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rFonts w:ascii="Times New Roman" w:hAnsi="Times New Roman" w:cs="Times New Roman"/>
        </w:rPr>
        <w:id w:val="1549181835"/>
        <w:docPartObj>
          <w:docPartGallery w:val="Cover Pages"/>
          <w:docPartUnique/>
        </w:docPartObj>
      </w:sdtPr>
      <w:sdtEndPr>
        <w:rPr>
          <w:noProof/>
          <w:lang w:eastAsia="pt-BR"/>
        </w:rPr>
      </w:sdtEndPr>
      <w:sdtContent>
        <w:tbl>
          <w:tblPr>
            <w:tblW w:w="9591"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4"/>
            <w:gridCol w:w="580"/>
            <w:gridCol w:w="870"/>
            <w:gridCol w:w="1160"/>
            <w:gridCol w:w="1015"/>
            <w:gridCol w:w="1015"/>
            <w:gridCol w:w="1055"/>
            <w:gridCol w:w="1276"/>
            <w:gridCol w:w="2026"/>
          </w:tblGrid>
          <w:tr w:rsidR="009A2490" w:rsidRPr="00B94B3F" w14:paraId="334287A5" w14:textId="77777777" w:rsidTr="00977B02">
            <w:tc>
              <w:tcPr>
                <w:tcW w:w="1174" w:type="dxa"/>
                <w:gridSpan w:val="2"/>
                <w:tcBorders>
                  <w:top w:val="single" w:sz="4" w:space="0" w:color="auto"/>
                  <w:left w:val="single" w:sz="4" w:space="0" w:color="auto"/>
                  <w:bottom w:val="single" w:sz="4" w:space="0" w:color="auto"/>
                  <w:right w:val="single" w:sz="4" w:space="0" w:color="auto"/>
                </w:tcBorders>
                <w:shd w:val="clear" w:color="auto" w:fill="C6D9F1"/>
                <w:hideMark/>
              </w:tcPr>
              <w:p w14:paraId="1D59368C" w14:textId="72561916" w:rsidR="009A2490" w:rsidRPr="00B94B3F" w:rsidRDefault="009A2490">
                <w:pPr>
                  <w:spacing w:after="0" w:line="240" w:lineRule="auto"/>
                  <w:jc w:val="center"/>
                  <w:rPr>
                    <w:rFonts w:ascii="Times New Roman" w:hAnsi="Times New Roman" w:cs="Times New Roman"/>
                    <w:sz w:val="16"/>
                    <w:szCs w:val="16"/>
                  </w:rPr>
                </w:pPr>
                <w:r w:rsidRPr="00B94B3F">
                  <w:rPr>
                    <w:rFonts w:ascii="Times New Roman" w:hAnsi="Times New Roman" w:cs="Times New Roman"/>
                    <w:sz w:val="16"/>
                    <w:szCs w:val="16"/>
                  </w:rPr>
                  <w:t>N°</w:t>
                </w:r>
              </w:p>
            </w:tc>
            <w:tc>
              <w:tcPr>
                <w:tcW w:w="2030" w:type="dxa"/>
                <w:gridSpan w:val="2"/>
                <w:tcBorders>
                  <w:top w:val="single" w:sz="4" w:space="0" w:color="auto"/>
                  <w:left w:val="single" w:sz="4" w:space="0" w:color="auto"/>
                  <w:bottom w:val="single" w:sz="4" w:space="0" w:color="auto"/>
                  <w:right w:val="single" w:sz="4" w:space="0" w:color="auto"/>
                </w:tcBorders>
                <w:shd w:val="clear" w:color="auto" w:fill="C6D9F1"/>
                <w:hideMark/>
              </w:tcPr>
              <w:p w14:paraId="028E4E10" w14:textId="77777777" w:rsidR="009A2490" w:rsidRPr="00B94B3F" w:rsidRDefault="009A2490">
                <w:pPr>
                  <w:spacing w:after="0" w:line="240" w:lineRule="auto"/>
                  <w:jc w:val="center"/>
                  <w:rPr>
                    <w:rFonts w:ascii="Times New Roman" w:hAnsi="Times New Roman" w:cs="Times New Roman"/>
                    <w:sz w:val="16"/>
                    <w:szCs w:val="16"/>
                  </w:rPr>
                </w:pPr>
                <w:r w:rsidRPr="00B94B3F">
                  <w:rPr>
                    <w:rFonts w:ascii="Times New Roman" w:hAnsi="Times New Roman" w:cs="Times New Roman"/>
                    <w:sz w:val="16"/>
                    <w:szCs w:val="16"/>
                  </w:rPr>
                  <w:t>REVISÃO DAS FOLHAS</w:t>
                </w:r>
              </w:p>
            </w:tc>
            <w:tc>
              <w:tcPr>
                <w:tcW w:w="1015" w:type="dxa"/>
                <w:tcBorders>
                  <w:top w:val="single" w:sz="4" w:space="0" w:color="auto"/>
                  <w:left w:val="single" w:sz="4" w:space="0" w:color="auto"/>
                  <w:bottom w:val="single" w:sz="4" w:space="0" w:color="auto"/>
                  <w:right w:val="single" w:sz="4" w:space="0" w:color="auto"/>
                </w:tcBorders>
                <w:shd w:val="clear" w:color="auto" w:fill="C6D9F1"/>
                <w:hideMark/>
              </w:tcPr>
              <w:p w14:paraId="28556DF1" w14:textId="77777777" w:rsidR="009A2490" w:rsidRPr="00B94B3F" w:rsidRDefault="009A2490">
                <w:pPr>
                  <w:spacing w:after="0" w:line="240" w:lineRule="auto"/>
                  <w:jc w:val="center"/>
                  <w:rPr>
                    <w:rFonts w:ascii="Times New Roman" w:hAnsi="Times New Roman" w:cs="Times New Roman"/>
                    <w:sz w:val="16"/>
                    <w:szCs w:val="16"/>
                  </w:rPr>
                </w:pPr>
                <w:r w:rsidRPr="00B94B3F">
                  <w:rPr>
                    <w:rFonts w:ascii="Times New Roman" w:hAnsi="Times New Roman" w:cs="Times New Roman"/>
                    <w:sz w:val="16"/>
                    <w:szCs w:val="16"/>
                  </w:rPr>
                  <w:t>N°</w:t>
                </w:r>
              </w:p>
            </w:tc>
            <w:tc>
              <w:tcPr>
                <w:tcW w:w="2070" w:type="dxa"/>
                <w:gridSpan w:val="2"/>
                <w:tcBorders>
                  <w:top w:val="single" w:sz="4" w:space="0" w:color="auto"/>
                  <w:left w:val="single" w:sz="4" w:space="0" w:color="auto"/>
                  <w:bottom w:val="single" w:sz="4" w:space="0" w:color="auto"/>
                  <w:right w:val="single" w:sz="4" w:space="0" w:color="auto"/>
                </w:tcBorders>
                <w:shd w:val="clear" w:color="auto" w:fill="C6D9F1"/>
                <w:hideMark/>
              </w:tcPr>
              <w:p w14:paraId="70677DE2" w14:textId="77777777" w:rsidR="009A2490" w:rsidRPr="00B94B3F" w:rsidRDefault="009A2490">
                <w:pPr>
                  <w:spacing w:after="0" w:line="240" w:lineRule="auto"/>
                  <w:jc w:val="center"/>
                  <w:rPr>
                    <w:rFonts w:ascii="Times New Roman" w:hAnsi="Times New Roman" w:cs="Times New Roman"/>
                    <w:sz w:val="16"/>
                    <w:szCs w:val="16"/>
                  </w:rPr>
                </w:pPr>
                <w:r w:rsidRPr="00B94B3F">
                  <w:rPr>
                    <w:rFonts w:ascii="Times New Roman" w:hAnsi="Times New Roman" w:cs="Times New Roman"/>
                    <w:sz w:val="16"/>
                    <w:szCs w:val="16"/>
                  </w:rPr>
                  <w:t>REVISÃO DAS FOLHAS</w:t>
                </w:r>
              </w:p>
            </w:tc>
            <w:tc>
              <w:tcPr>
                <w:tcW w:w="1276" w:type="dxa"/>
                <w:tcBorders>
                  <w:top w:val="single" w:sz="4" w:space="0" w:color="auto"/>
                  <w:left w:val="single" w:sz="4" w:space="0" w:color="auto"/>
                  <w:bottom w:val="single" w:sz="4" w:space="0" w:color="auto"/>
                  <w:right w:val="single" w:sz="4" w:space="0" w:color="auto"/>
                </w:tcBorders>
                <w:shd w:val="clear" w:color="auto" w:fill="C6D9F1"/>
                <w:hideMark/>
              </w:tcPr>
              <w:p w14:paraId="4D5534F2" w14:textId="77777777" w:rsidR="009A2490" w:rsidRPr="00B94B3F" w:rsidRDefault="009A2490">
                <w:pPr>
                  <w:spacing w:after="0" w:line="240" w:lineRule="auto"/>
                  <w:jc w:val="center"/>
                  <w:rPr>
                    <w:rFonts w:ascii="Times New Roman" w:hAnsi="Times New Roman" w:cs="Times New Roman"/>
                    <w:sz w:val="16"/>
                    <w:szCs w:val="16"/>
                  </w:rPr>
                </w:pPr>
                <w:r w:rsidRPr="00B94B3F">
                  <w:rPr>
                    <w:rFonts w:ascii="Times New Roman" w:hAnsi="Times New Roman" w:cs="Times New Roman"/>
                    <w:sz w:val="16"/>
                    <w:szCs w:val="16"/>
                  </w:rPr>
                  <w:t>N°</w:t>
                </w:r>
              </w:p>
            </w:tc>
            <w:tc>
              <w:tcPr>
                <w:tcW w:w="2026" w:type="dxa"/>
                <w:tcBorders>
                  <w:top w:val="single" w:sz="4" w:space="0" w:color="auto"/>
                  <w:left w:val="single" w:sz="4" w:space="0" w:color="auto"/>
                  <w:bottom w:val="single" w:sz="4" w:space="0" w:color="auto"/>
                  <w:right w:val="single" w:sz="4" w:space="0" w:color="auto"/>
                </w:tcBorders>
                <w:shd w:val="clear" w:color="auto" w:fill="C6D9F1"/>
                <w:hideMark/>
              </w:tcPr>
              <w:p w14:paraId="58DD0CD7" w14:textId="77777777" w:rsidR="009A2490" w:rsidRPr="00B94B3F" w:rsidRDefault="009A2490">
                <w:pPr>
                  <w:spacing w:after="0" w:line="240" w:lineRule="auto"/>
                  <w:jc w:val="center"/>
                  <w:rPr>
                    <w:rFonts w:ascii="Times New Roman" w:hAnsi="Times New Roman" w:cs="Times New Roman"/>
                    <w:sz w:val="16"/>
                    <w:szCs w:val="16"/>
                  </w:rPr>
                </w:pPr>
                <w:r w:rsidRPr="00B94B3F">
                  <w:rPr>
                    <w:rFonts w:ascii="Times New Roman" w:hAnsi="Times New Roman" w:cs="Times New Roman"/>
                    <w:sz w:val="16"/>
                    <w:szCs w:val="16"/>
                  </w:rPr>
                  <w:t>REVISÃO DAS FOLHAS</w:t>
                </w:r>
              </w:p>
            </w:tc>
          </w:tr>
          <w:tr w:rsidR="009A2490" w:rsidRPr="00B94B3F" w14:paraId="5B5470C0" w14:textId="77777777" w:rsidTr="00977B02">
            <w:trPr>
              <w:trHeight w:val="78"/>
            </w:trPr>
            <w:tc>
              <w:tcPr>
                <w:tcW w:w="1174" w:type="dxa"/>
                <w:gridSpan w:val="2"/>
                <w:tcBorders>
                  <w:top w:val="single" w:sz="4" w:space="0" w:color="auto"/>
                  <w:left w:val="single" w:sz="4" w:space="0" w:color="auto"/>
                  <w:bottom w:val="single" w:sz="4" w:space="0" w:color="auto"/>
                  <w:right w:val="single" w:sz="4" w:space="0" w:color="auto"/>
                </w:tcBorders>
                <w:hideMark/>
              </w:tcPr>
              <w:p w14:paraId="1A5AA23B"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1</w:t>
                </w:r>
              </w:p>
            </w:tc>
            <w:tc>
              <w:tcPr>
                <w:tcW w:w="2030" w:type="dxa"/>
                <w:gridSpan w:val="2"/>
                <w:tcBorders>
                  <w:top w:val="single" w:sz="4" w:space="0" w:color="auto"/>
                  <w:left w:val="single" w:sz="4" w:space="0" w:color="auto"/>
                  <w:bottom w:val="single" w:sz="4" w:space="0" w:color="auto"/>
                  <w:right w:val="single" w:sz="4" w:space="0" w:color="auto"/>
                </w:tcBorders>
                <w:hideMark/>
              </w:tcPr>
              <w:p w14:paraId="220E6A62"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015" w:type="dxa"/>
                <w:tcBorders>
                  <w:top w:val="single" w:sz="4" w:space="0" w:color="auto"/>
                  <w:left w:val="single" w:sz="4" w:space="0" w:color="auto"/>
                  <w:bottom w:val="single" w:sz="4" w:space="0" w:color="auto"/>
                  <w:right w:val="single" w:sz="4" w:space="0" w:color="auto"/>
                </w:tcBorders>
                <w:hideMark/>
              </w:tcPr>
              <w:p w14:paraId="1E13E6E1"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27</w:t>
                </w:r>
              </w:p>
            </w:tc>
            <w:tc>
              <w:tcPr>
                <w:tcW w:w="2070" w:type="dxa"/>
                <w:gridSpan w:val="2"/>
                <w:tcBorders>
                  <w:top w:val="single" w:sz="4" w:space="0" w:color="auto"/>
                  <w:left w:val="single" w:sz="4" w:space="0" w:color="auto"/>
                  <w:bottom w:val="single" w:sz="4" w:space="0" w:color="auto"/>
                  <w:right w:val="single" w:sz="4" w:space="0" w:color="auto"/>
                </w:tcBorders>
                <w:hideMark/>
              </w:tcPr>
              <w:p w14:paraId="7C8CFED5"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276" w:type="dxa"/>
                <w:tcBorders>
                  <w:top w:val="single" w:sz="4" w:space="0" w:color="auto"/>
                  <w:left w:val="single" w:sz="4" w:space="0" w:color="auto"/>
                  <w:bottom w:val="single" w:sz="4" w:space="0" w:color="auto"/>
                  <w:right w:val="single" w:sz="4" w:space="0" w:color="auto"/>
                </w:tcBorders>
                <w:hideMark/>
              </w:tcPr>
              <w:p w14:paraId="48191AF4"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54</w:t>
                </w:r>
              </w:p>
            </w:tc>
            <w:tc>
              <w:tcPr>
                <w:tcW w:w="2026" w:type="dxa"/>
                <w:tcBorders>
                  <w:top w:val="single" w:sz="4" w:space="0" w:color="auto"/>
                  <w:left w:val="single" w:sz="4" w:space="0" w:color="auto"/>
                  <w:bottom w:val="single" w:sz="4" w:space="0" w:color="auto"/>
                  <w:right w:val="single" w:sz="4" w:space="0" w:color="auto"/>
                </w:tcBorders>
                <w:hideMark/>
              </w:tcPr>
              <w:p w14:paraId="062BD9F0"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r>
          <w:tr w:rsidR="009A2490" w:rsidRPr="00B94B3F" w14:paraId="2114B0A8" w14:textId="77777777" w:rsidTr="00977B02">
            <w:trPr>
              <w:trHeight w:val="123"/>
            </w:trPr>
            <w:tc>
              <w:tcPr>
                <w:tcW w:w="1174" w:type="dxa"/>
                <w:gridSpan w:val="2"/>
                <w:tcBorders>
                  <w:top w:val="single" w:sz="4" w:space="0" w:color="auto"/>
                  <w:left w:val="single" w:sz="4" w:space="0" w:color="auto"/>
                  <w:bottom w:val="single" w:sz="4" w:space="0" w:color="auto"/>
                  <w:right w:val="single" w:sz="4" w:space="0" w:color="auto"/>
                </w:tcBorders>
                <w:hideMark/>
              </w:tcPr>
              <w:p w14:paraId="5176682A"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2</w:t>
                </w:r>
              </w:p>
            </w:tc>
            <w:tc>
              <w:tcPr>
                <w:tcW w:w="2030" w:type="dxa"/>
                <w:gridSpan w:val="2"/>
                <w:tcBorders>
                  <w:top w:val="single" w:sz="4" w:space="0" w:color="auto"/>
                  <w:left w:val="single" w:sz="4" w:space="0" w:color="auto"/>
                  <w:bottom w:val="single" w:sz="4" w:space="0" w:color="auto"/>
                  <w:right w:val="single" w:sz="4" w:space="0" w:color="auto"/>
                </w:tcBorders>
                <w:hideMark/>
              </w:tcPr>
              <w:p w14:paraId="4686FB1C"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015" w:type="dxa"/>
                <w:tcBorders>
                  <w:top w:val="single" w:sz="4" w:space="0" w:color="auto"/>
                  <w:left w:val="single" w:sz="4" w:space="0" w:color="auto"/>
                  <w:bottom w:val="single" w:sz="4" w:space="0" w:color="auto"/>
                  <w:right w:val="single" w:sz="4" w:space="0" w:color="auto"/>
                </w:tcBorders>
                <w:hideMark/>
              </w:tcPr>
              <w:p w14:paraId="435C3192"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28</w:t>
                </w:r>
              </w:p>
            </w:tc>
            <w:tc>
              <w:tcPr>
                <w:tcW w:w="2070" w:type="dxa"/>
                <w:gridSpan w:val="2"/>
                <w:tcBorders>
                  <w:top w:val="single" w:sz="4" w:space="0" w:color="auto"/>
                  <w:left w:val="single" w:sz="4" w:space="0" w:color="auto"/>
                  <w:bottom w:val="single" w:sz="4" w:space="0" w:color="auto"/>
                  <w:right w:val="single" w:sz="4" w:space="0" w:color="auto"/>
                </w:tcBorders>
                <w:hideMark/>
              </w:tcPr>
              <w:p w14:paraId="42E6840F"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276" w:type="dxa"/>
                <w:tcBorders>
                  <w:top w:val="single" w:sz="4" w:space="0" w:color="auto"/>
                  <w:left w:val="single" w:sz="4" w:space="0" w:color="auto"/>
                  <w:bottom w:val="single" w:sz="4" w:space="0" w:color="auto"/>
                  <w:right w:val="single" w:sz="4" w:space="0" w:color="auto"/>
                </w:tcBorders>
                <w:hideMark/>
              </w:tcPr>
              <w:p w14:paraId="2064FB02"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55</w:t>
                </w:r>
              </w:p>
            </w:tc>
            <w:tc>
              <w:tcPr>
                <w:tcW w:w="2026" w:type="dxa"/>
                <w:tcBorders>
                  <w:top w:val="single" w:sz="4" w:space="0" w:color="auto"/>
                  <w:left w:val="single" w:sz="4" w:space="0" w:color="auto"/>
                  <w:bottom w:val="single" w:sz="4" w:space="0" w:color="auto"/>
                  <w:right w:val="single" w:sz="4" w:space="0" w:color="auto"/>
                </w:tcBorders>
                <w:hideMark/>
              </w:tcPr>
              <w:p w14:paraId="5CFE411C"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r>
          <w:tr w:rsidR="009A2490" w:rsidRPr="00B94B3F" w14:paraId="5588EC32" w14:textId="77777777" w:rsidTr="00977B02">
            <w:trPr>
              <w:trHeight w:val="84"/>
            </w:trPr>
            <w:tc>
              <w:tcPr>
                <w:tcW w:w="1174" w:type="dxa"/>
                <w:gridSpan w:val="2"/>
                <w:tcBorders>
                  <w:top w:val="single" w:sz="4" w:space="0" w:color="auto"/>
                  <w:left w:val="single" w:sz="4" w:space="0" w:color="auto"/>
                  <w:bottom w:val="single" w:sz="4" w:space="0" w:color="auto"/>
                  <w:right w:val="single" w:sz="4" w:space="0" w:color="auto"/>
                </w:tcBorders>
                <w:hideMark/>
              </w:tcPr>
              <w:p w14:paraId="31C9DC92"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3</w:t>
                </w:r>
              </w:p>
            </w:tc>
            <w:tc>
              <w:tcPr>
                <w:tcW w:w="2030" w:type="dxa"/>
                <w:gridSpan w:val="2"/>
                <w:tcBorders>
                  <w:top w:val="single" w:sz="4" w:space="0" w:color="auto"/>
                  <w:left w:val="single" w:sz="4" w:space="0" w:color="auto"/>
                  <w:bottom w:val="single" w:sz="4" w:space="0" w:color="auto"/>
                  <w:right w:val="single" w:sz="4" w:space="0" w:color="auto"/>
                </w:tcBorders>
                <w:hideMark/>
              </w:tcPr>
              <w:p w14:paraId="281FA814"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015" w:type="dxa"/>
                <w:tcBorders>
                  <w:top w:val="single" w:sz="4" w:space="0" w:color="auto"/>
                  <w:left w:val="single" w:sz="4" w:space="0" w:color="auto"/>
                  <w:bottom w:val="single" w:sz="4" w:space="0" w:color="auto"/>
                  <w:right w:val="single" w:sz="4" w:space="0" w:color="auto"/>
                </w:tcBorders>
                <w:hideMark/>
              </w:tcPr>
              <w:p w14:paraId="617FD557"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29</w:t>
                </w:r>
              </w:p>
            </w:tc>
            <w:tc>
              <w:tcPr>
                <w:tcW w:w="2070" w:type="dxa"/>
                <w:gridSpan w:val="2"/>
                <w:tcBorders>
                  <w:top w:val="single" w:sz="4" w:space="0" w:color="auto"/>
                  <w:left w:val="single" w:sz="4" w:space="0" w:color="auto"/>
                  <w:bottom w:val="single" w:sz="4" w:space="0" w:color="auto"/>
                  <w:right w:val="single" w:sz="4" w:space="0" w:color="auto"/>
                </w:tcBorders>
                <w:hideMark/>
              </w:tcPr>
              <w:p w14:paraId="00284ECA"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276" w:type="dxa"/>
                <w:tcBorders>
                  <w:top w:val="single" w:sz="4" w:space="0" w:color="auto"/>
                  <w:left w:val="single" w:sz="4" w:space="0" w:color="auto"/>
                  <w:bottom w:val="single" w:sz="4" w:space="0" w:color="auto"/>
                  <w:right w:val="single" w:sz="4" w:space="0" w:color="auto"/>
                </w:tcBorders>
                <w:hideMark/>
              </w:tcPr>
              <w:p w14:paraId="2563493E"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56</w:t>
                </w:r>
              </w:p>
            </w:tc>
            <w:tc>
              <w:tcPr>
                <w:tcW w:w="2026" w:type="dxa"/>
                <w:tcBorders>
                  <w:top w:val="single" w:sz="4" w:space="0" w:color="auto"/>
                  <w:left w:val="single" w:sz="4" w:space="0" w:color="auto"/>
                  <w:bottom w:val="single" w:sz="4" w:space="0" w:color="auto"/>
                  <w:right w:val="single" w:sz="4" w:space="0" w:color="auto"/>
                </w:tcBorders>
                <w:hideMark/>
              </w:tcPr>
              <w:p w14:paraId="6CFD894B"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r>
          <w:tr w:rsidR="009A2490" w:rsidRPr="00B94B3F" w14:paraId="124B18E7" w14:textId="77777777" w:rsidTr="00977B02">
            <w:trPr>
              <w:trHeight w:val="60"/>
            </w:trPr>
            <w:tc>
              <w:tcPr>
                <w:tcW w:w="1174" w:type="dxa"/>
                <w:gridSpan w:val="2"/>
                <w:tcBorders>
                  <w:top w:val="single" w:sz="4" w:space="0" w:color="auto"/>
                  <w:left w:val="single" w:sz="4" w:space="0" w:color="auto"/>
                  <w:bottom w:val="single" w:sz="4" w:space="0" w:color="auto"/>
                  <w:right w:val="single" w:sz="4" w:space="0" w:color="auto"/>
                </w:tcBorders>
                <w:hideMark/>
              </w:tcPr>
              <w:p w14:paraId="00DA0E03"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4</w:t>
                </w:r>
              </w:p>
            </w:tc>
            <w:tc>
              <w:tcPr>
                <w:tcW w:w="2030" w:type="dxa"/>
                <w:gridSpan w:val="2"/>
                <w:tcBorders>
                  <w:top w:val="single" w:sz="4" w:space="0" w:color="auto"/>
                  <w:left w:val="single" w:sz="4" w:space="0" w:color="auto"/>
                  <w:bottom w:val="single" w:sz="4" w:space="0" w:color="auto"/>
                  <w:right w:val="single" w:sz="4" w:space="0" w:color="auto"/>
                </w:tcBorders>
                <w:hideMark/>
              </w:tcPr>
              <w:p w14:paraId="48584662"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015" w:type="dxa"/>
                <w:tcBorders>
                  <w:top w:val="single" w:sz="4" w:space="0" w:color="auto"/>
                  <w:left w:val="single" w:sz="4" w:space="0" w:color="auto"/>
                  <w:bottom w:val="single" w:sz="4" w:space="0" w:color="auto"/>
                  <w:right w:val="single" w:sz="4" w:space="0" w:color="auto"/>
                </w:tcBorders>
                <w:hideMark/>
              </w:tcPr>
              <w:p w14:paraId="7D90E767"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30</w:t>
                </w:r>
              </w:p>
            </w:tc>
            <w:tc>
              <w:tcPr>
                <w:tcW w:w="2070" w:type="dxa"/>
                <w:gridSpan w:val="2"/>
                <w:tcBorders>
                  <w:top w:val="single" w:sz="4" w:space="0" w:color="auto"/>
                  <w:left w:val="single" w:sz="4" w:space="0" w:color="auto"/>
                  <w:bottom w:val="single" w:sz="4" w:space="0" w:color="auto"/>
                  <w:right w:val="single" w:sz="4" w:space="0" w:color="auto"/>
                </w:tcBorders>
                <w:hideMark/>
              </w:tcPr>
              <w:p w14:paraId="3B0A62DD"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276" w:type="dxa"/>
                <w:tcBorders>
                  <w:top w:val="single" w:sz="4" w:space="0" w:color="auto"/>
                  <w:left w:val="single" w:sz="4" w:space="0" w:color="auto"/>
                  <w:bottom w:val="single" w:sz="4" w:space="0" w:color="auto"/>
                  <w:right w:val="single" w:sz="4" w:space="0" w:color="auto"/>
                </w:tcBorders>
                <w:hideMark/>
              </w:tcPr>
              <w:p w14:paraId="187F8949"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57</w:t>
                </w:r>
              </w:p>
            </w:tc>
            <w:tc>
              <w:tcPr>
                <w:tcW w:w="2026" w:type="dxa"/>
                <w:tcBorders>
                  <w:top w:val="single" w:sz="4" w:space="0" w:color="auto"/>
                  <w:left w:val="single" w:sz="4" w:space="0" w:color="auto"/>
                  <w:bottom w:val="single" w:sz="4" w:space="0" w:color="auto"/>
                  <w:right w:val="single" w:sz="4" w:space="0" w:color="auto"/>
                </w:tcBorders>
                <w:hideMark/>
              </w:tcPr>
              <w:p w14:paraId="6FC2768E"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r>
          <w:tr w:rsidR="009A2490" w:rsidRPr="00B94B3F" w14:paraId="56502E5B" w14:textId="77777777" w:rsidTr="00977B02">
            <w:trPr>
              <w:trHeight w:val="60"/>
            </w:trPr>
            <w:tc>
              <w:tcPr>
                <w:tcW w:w="1174" w:type="dxa"/>
                <w:gridSpan w:val="2"/>
                <w:tcBorders>
                  <w:top w:val="single" w:sz="4" w:space="0" w:color="auto"/>
                  <w:left w:val="single" w:sz="4" w:space="0" w:color="auto"/>
                  <w:bottom w:val="single" w:sz="4" w:space="0" w:color="auto"/>
                  <w:right w:val="single" w:sz="4" w:space="0" w:color="auto"/>
                </w:tcBorders>
                <w:hideMark/>
              </w:tcPr>
              <w:p w14:paraId="66071E5F"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5</w:t>
                </w:r>
              </w:p>
            </w:tc>
            <w:tc>
              <w:tcPr>
                <w:tcW w:w="2030" w:type="dxa"/>
                <w:gridSpan w:val="2"/>
                <w:tcBorders>
                  <w:top w:val="single" w:sz="4" w:space="0" w:color="auto"/>
                  <w:left w:val="single" w:sz="4" w:space="0" w:color="auto"/>
                  <w:bottom w:val="single" w:sz="4" w:space="0" w:color="auto"/>
                  <w:right w:val="single" w:sz="4" w:space="0" w:color="auto"/>
                </w:tcBorders>
                <w:hideMark/>
              </w:tcPr>
              <w:p w14:paraId="3A251527"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015" w:type="dxa"/>
                <w:tcBorders>
                  <w:top w:val="single" w:sz="4" w:space="0" w:color="auto"/>
                  <w:left w:val="single" w:sz="4" w:space="0" w:color="auto"/>
                  <w:bottom w:val="single" w:sz="4" w:space="0" w:color="auto"/>
                  <w:right w:val="single" w:sz="4" w:space="0" w:color="auto"/>
                </w:tcBorders>
                <w:hideMark/>
              </w:tcPr>
              <w:p w14:paraId="3BA94F90"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31</w:t>
                </w:r>
              </w:p>
            </w:tc>
            <w:tc>
              <w:tcPr>
                <w:tcW w:w="2070" w:type="dxa"/>
                <w:gridSpan w:val="2"/>
                <w:tcBorders>
                  <w:top w:val="single" w:sz="4" w:space="0" w:color="auto"/>
                  <w:left w:val="single" w:sz="4" w:space="0" w:color="auto"/>
                  <w:bottom w:val="single" w:sz="4" w:space="0" w:color="auto"/>
                  <w:right w:val="single" w:sz="4" w:space="0" w:color="auto"/>
                </w:tcBorders>
                <w:hideMark/>
              </w:tcPr>
              <w:p w14:paraId="695E0B58"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276" w:type="dxa"/>
                <w:tcBorders>
                  <w:top w:val="single" w:sz="4" w:space="0" w:color="auto"/>
                  <w:left w:val="single" w:sz="4" w:space="0" w:color="auto"/>
                  <w:bottom w:val="single" w:sz="4" w:space="0" w:color="auto"/>
                  <w:right w:val="single" w:sz="4" w:space="0" w:color="auto"/>
                </w:tcBorders>
                <w:hideMark/>
              </w:tcPr>
              <w:p w14:paraId="57E62C79"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58</w:t>
                </w:r>
              </w:p>
            </w:tc>
            <w:tc>
              <w:tcPr>
                <w:tcW w:w="2026" w:type="dxa"/>
                <w:tcBorders>
                  <w:top w:val="single" w:sz="4" w:space="0" w:color="auto"/>
                  <w:left w:val="single" w:sz="4" w:space="0" w:color="auto"/>
                  <w:bottom w:val="single" w:sz="4" w:space="0" w:color="auto"/>
                  <w:right w:val="single" w:sz="4" w:space="0" w:color="auto"/>
                </w:tcBorders>
                <w:hideMark/>
              </w:tcPr>
              <w:p w14:paraId="34450150"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r>
          <w:tr w:rsidR="009A2490" w:rsidRPr="00B94B3F" w14:paraId="6E80BC0B" w14:textId="77777777" w:rsidTr="00977B02">
            <w:trPr>
              <w:trHeight w:val="60"/>
            </w:trPr>
            <w:tc>
              <w:tcPr>
                <w:tcW w:w="1174" w:type="dxa"/>
                <w:gridSpan w:val="2"/>
                <w:tcBorders>
                  <w:top w:val="single" w:sz="4" w:space="0" w:color="auto"/>
                  <w:left w:val="single" w:sz="4" w:space="0" w:color="auto"/>
                  <w:bottom w:val="single" w:sz="4" w:space="0" w:color="auto"/>
                  <w:right w:val="single" w:sz="4" w:space="0" w:color="auto"/>
                </w:tcBorders>
                <w:hideMark/>
              </w:tcPr>
              <w:p w14:paraId="5D0F4029"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6</w:t>
                </w:r>
              </w:p>
            </w:tc>
            <w:tc>
              <w:tcPr>
                <w:tcW w:w="2030" w:type="dxa"/>
                <w:gridSpan w:val="2"/>
                <w:tcBorders>
                  <w:top w:val="single" w:sz="4" w:space="0" w:color="auto"/>
                  <w:left w:val="single" w:sz="4" w:space="0" w:color="auto"/>
                  <w:bottom w:val="single" w:sz="4" w:space="0" w:color="auto"/>
                  <w:right w:val="single" w:sz="4" w:space="0" w:color="auto"/>
                </w:tcBorders>
                <w:hideMark/>
              </w:tcPr>
              <w:p w14:paraId="2D1D3C56"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015" w:type="dxa"/>
                <w:tcBorders>
                  <w:top w:val="single" w:sz="4" w:space="0" w:color="auto"/>
                  <w:left w:val="single" w:sz="4" w:space="0" w:color="auto"/>
                  <w:bottom w:val="single" w:sz="4" w:space="0" w:color="auto"/>
                  <w:right w:val="single" w:sz="4" w:space="0" w:color="auto"/>
                </w:tcBorders>
                <w:hideMark/>
              </w:tcPr>
              <w:p w14:paraId="55A0881B"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32</w:t>
                </w:r>
              </w:p>
            </w:tc>
            <w:tc>
              <w:tcPr>
                <w:tcW w:w="2070" w:type="dxa"/>
                <w:gridSpan w:val="2"/>
                <w:tcBorders>
                  <w:top w:val="single" w:sz="4" w:space="0" w:color="auto"/>
                  <w:left w:val="single" w:sz="4" w:space="0" w:color="auto"/>
                  <w:bottom w:val="single" w:sz="4" w:space="0" w:color="auto"/>
                  <w:right w:val="single" w:sz="4" w:space="0" w:color="auto"/>
                </w:tcBorders>
                <w:hideMark/>
              </w:tcPr>
              <w:p w14:paraId="0A925DFC"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276" w:type="dxa"/>
                <w:tcBorders>
                  <w:top w:val="single" w:sz="4" w:space="0" w:color="auto"/>
                  <w:left w:val="single" w:sz="4" w:space="0" w:color="auto"/>
                  <w:bottom w:val="single" w:sz="4" w:space="0" w:color="auto"/>
                  <w:right w:val="single" w:sz="4" w:space="0" w:color="auto"/>
                </w:tcBorders>
                <w:hideMark/>
              </w:tcPr>
              <w:p w14:paraId="2C2C4EC9"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59</w:t>
                </w:r>
              </w:p>
            </w:tc>
            <w:tc>
              <w:tcPr>
                <w:tcW w:w="2026" w:type="dxa"/>
                <w:tcBorders>
                  <w:top w:val="single" w:sz="4" w:space="0" w:color="auto"/>
                  <w:left w:val="single" w:sz="4" w:space="0" w:color="auto"/>
                  <w:bottom w:val="single" w:sz="4" w:space="0" w:color="auto"/>
                  <w:right w:val="single" w:sz="4" w:space="0" w:color="auto"/>
                </w:tcBorders>
                <w:hideMark/>
              </w:tcPr>
              <w:p w14:paraId="3AD73E60"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r>
          <w:tr w:rsidR="009A2490" w:rsidRPr="00B94B3F" w14:paraId="047C3C78" w14:textId="77777777" w:rsidTr="00977B02">
            <w:trPr>
              <w:trHeight w:val="122"/>
            </w:trPr>
            <w:tc>
              <w:tcPr>
                <w:tcW w:w="1174" w:type="dxa"/>
                <w:gridSpan w:val="2"/>
                <w:tcBorders>
                  <w:top w:val="single" w:sz="4" w:space="0" w:color="auto"/>
                  <w:left w:val="single" w:sz="4" w:space="0" w:color="auto"/>
                  <w:bottom w:val="single" w:sz="4" w:space="0" w:color="auto"/>
                  <w:right w:val="single" w:sz="4" w:space="0" w:color="auto"/>
                </w:tcBorders>
                <w:hideMark/>
              </w:tcPr>
              <w:p w14:paraId="5BBAE3A9"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7</w:t>
                </w:r>
              </w:p>
            </w:tc>
            <w:tc>
              <w:tcPr>
                <w:tcW w:w="2030" w:type="dxa"/>
                <w:gridSpan w:val="2"/>
                <w:tcBorders>
                  <w:top w:val="single" w:sz="4" w:space="0" w:color="auto"/>
                  <w:left w:val="single" w:sz="4" w:space="0" w:color="auto"/>
                  <w:bottom w:val="single" w:sz="4" w:space="0" w:color="auto"/>
                  <w:right w:val="single" w:sz="4" w:space="0" w:color="auto"/>
                </w:tcBorders>
                <w:hideMark/>
              </w:tcPr>
              <w:p w14:paraId="2BBCB95D"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015" w:type="dxa"/>
                <w:tcBorders>
                  <w:top w:val="single" w:sz="4" w:space="0" w:color="auto"/>
                  <w:left w:val="single" w:sz="4" w:space="0" w:color="auto"/>
                  <w:bottom w:val="single" w:sz="4" w:space="0" w:color="auto"/>
                  <w:right w:val="single" w:sz="4" w:space="0" w:color="auto"/>
                </w:tcBorders>
                <w:hideMark/>
              </w:tcPr>
              <w:p w14:paraId="021FFF01"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33</w:t>
                </w:r>
              </w:p>
            </w:tc>
            <w:tc>
              <w:tcPr>
                <w:tcW w:w="2070" w:type="dxa"/>
                <w:gridSpan w:val="2"/>
                <w:tcBorders>
                  <w:top w:val="single" w:sz="4" w:space="0" w:color="auto"/>
                  <w:left w:val="single" w:sz="4" w:space="0" w:color="auto"/>
                  <w:bottom w:val="single" w:sz="4" w:space="0" w:color="auto"/>
                  <w:right w:val="single" w:sz="4" w:space="0" w:color="auto"/>
                </w:tcBorders>
                <w:hideMark/>
              </w:tcPr>
              <w:p w14:paraId="20867127"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276" w:type="dxa"/>
                <w:tcBorders>
                  <w:top w:val="single" w:sz="4" w:space="0" w:color="auto"/>
                  <w:left w:val="single" w:sz="4" w:space="0" w:color="auto"/>
                  <w:bottom w:val="single" w:sz="4" w:space="0" w:color="auto"/>
                  <w:right w:val="single" w:sz="4" w:space="0" w:color="auto"/>
                </w:tcBorders>
                <w:hideMark/>
              </w:tcPr>
              <w:p w14:paraId="60AFA9F4"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60</w:t>
                </w:r>
              </w:p>
            </w:tc>
            <w:tc>
              <w:tcPr>
                <w:tcW w:w="2026" w:type="dxa"/>
                <w:tcBorders>
                  <w:top w:val="single" w:sz="4" w:space="0" w:color="auto"/>
                  <w:left w:val="single" w:sz="4" w:space="0" w:color="auto"/>
                  <w:bottom w:val="single" w:sz="4" w:space="0" w:color="auto"/>
                  <w:right w:val="single" w:sz="4" w:space="0" w:color="auto"/>
                </w:tcBorders>
                <w:hideMark/>
              </w:tcPr>
              <w:p w14:paraId="4E17DCBE"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r>
          <w:tr w:rsidR="009A2490" w:rsidRPr="00B94B3F" w14:paraId="0117AABE" w14:textId="77777777" w:rsidTr="00977B02">
            <w:trPr>
              <w:trHeight w:val="82"/>
            </w:trPr>
            <w:tc>
              <w:tcPr>
                <w:tcW w:w="1174" w:type="dxa"/>
                <w:gridSpan w:val="2"/>
                <w:tcBorders>
                  <w:top w:val="single" w:sz="4" w:space="0" w:color="auto"/>
                  <w:left w:val="single" w:sz="4" w:space="0" w:color="auto"/>
                  <w:bottom w:val="single" w:sz="4" w:space="0" w:color="auto"/>
                  <w:right w:val="single" w:sz="4" w:space="0" w:color="auto"/>
                </w:tcBorders>
                <w:hideMark/>
              </w:tcPr>
              <w:p w14:paraId="2D287A19"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8</w:t>
                </w:r>
              </w:p>
            </w:tc>
            <w:tc>
              <w:tcPr>
                <w:tcW w:w="2030" w:type="dxa"/>
                <w:gridSpan w:val="2"/>
                <w:tcBorders>
                  <w:top w:val="single" w:sz="4" w:space="0" w:color="auto"/>
                  <w:left w:val="single" w:sz="4" w:space="0" w:color="auto"/>
                  <w:bottom w:val="single" w:sz="4" w:space="0" w:color="auto"/>
                  <w:right w:val="single" w:sz="4" w:space="0" w:color="auto"/>
                </w:tcBorders>
                <w:hideMark/>
              </w:tcPr>
              <w:p w14:paraId="04E0D4E5"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015" w:type="dxa"/>
                <w:tcBorders>
                  <w:top w:val="single" w:sz="4" w:space="0" w:color="auto"/>
                  <w:left w:val="single" w:sz="4" w:space="0" w:color="auto"/>
                  <w:bottom w:val="single" w:sz="4" w:space="0" w:color="auto"/>
                  <w:right w:val="single" w:sz="4" w:space="0" w:color="auto"/>
                </w:tcBorders>
                <w:hideMark/>
              </w:tcPr>
              <w:p w14:paraId="4054176E"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34</w:t>
                </w:r>
              </w:p>
            </w:tc>
            <w:tc>
              <w:tcPr>
                <w:tcW w:w="2070" w:type="dxa"/>
                <w:gridSpan w:val="2"/>
                <w:tcBorders>
                  <w:top w:val="single" w:sz="4" w:space="0" w:color="auto"/>
                  <w:left w:val="single" w:sz="4" w:space="0" w:color="auto"/>
                  <w:bottom w:val="single" w:sz="4" w:space="0" w:color="auto"/>
                  <w:right w:val="single" w:sz="4" w:space="0" w:color="auto"/>
                </w:tcBorders>
                <w:hideMark/>
              </w:tcPr>
              <w:p w14:paraId="7513A050"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276" w:type="dxa"/>
                <w:tcBorders>
                  <w:top w:val="single" w:sz="4" w:space="0" w:color="auto"/>
                  <w:left w:val="single" w:sz="4" w:space="0" w:color="auto"/>
                  <w:bottom w:val="single" w:sz="4" w:space="0" w:color="auto"/>
                  <w:right w:val="single" w:sz="4" w:space="0" w:color="auto"/>
                </w:tcBorders>
                <w:hideMark/>
              </w:tcPr>
              <w:p w14:paraId="0CFA169A"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61</w:t>
                </w:r>
              </w:p>
            </w:tc>
            <w:tc>
              <w:tcPr>
                <w:tcW w:w="2026" w:type="dxa"/>
                <w:tcBorders>
                  <w:top w:val="single" w:sz="4" w:space="0" w:color="auto"/>
                  <w:left w:val="single" w:sz="4" w:space="0" w:color="auto"/>
                  <w:bottom w:val="single" w:sz="4" w:space="0" w:color="auto"/>
                  <w:right w:val="single" w:sz="4" w:space="0" w:color="auto"/>
                </w:tcBorders>
                <w:hideMark/>
              </w:tcPr>
              <w:p w14:paraId="7141B708"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r>
          <w:tr w:rsidR="009A2490" w:rsidRPr="00B94B3F" w14:paraId="3C9FF6FF" w14:textId="77777777" w:rsidTr="00977B02">
            <w:trPr>
              <w:trHeight w:val="60"/>
            </w:trPr>
            <w:tc>
              <w:tcPr>
                <w:tcW w:w="1174" w:type="dxa"/>
                <w:gridSpan w:val="2"/>
                <w:tcBorders>
                  <w:top w:val="single" w:sz="4" w:space="0" w:color="auto"/>
                  <w:left w:val="single" w:sz="4" w:space="0" w:color="auto"/>
                  <w:bottom w:val="single" w:sz="4" w:space="0" w:color="auto"/>
                  <w:right w:val="single" w:sz="4" w:space="0" w:color="auto"/>
                </w:tcBorders>
                <w:hideMark/>
              </w:tcPr>
              <w:p w14:paraId="03FDDFD1"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9</w:t>
                </w:r>
              </w:p>
            </w:tc>
            <w:tc>
              <w:tcPr>
                <w:tcW w:w="2030" w:type="dxa"/>
                <w:gridSpan w:val="2"/>
                <w:tcBorders>
                  <w:top w:val="single" w:sz="4" w:space="0" w:color="auto"/>
                  <w:left w:val="single" w:sz="4" w:space="0" w:color="auto"/>
                  <w:bottom w:val="single" w:sz="4" w:space="0" w:color="auto"/>
                  <w:right w:val="single" w:sz="4" w:space="0" w:color="auto"/>
                </w:tcBorders>
                <w:hideMark/>
              </w:tcPr>
              <w:p w14:paraId="3D800F85"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015" w:type="dxa"/>
                <w:tcBorders>
                  <w:top w:val="single" w:sz="4" w:space="0" w:color="auto"/>
                  <w:left w:val="single" w:sz="4" w:space="0" w:color="auto"/>
                  <w:bottom w:val="single" w:sz="4" w:space="0" w:color="auto"/>
                  <w:right w:val="single" w:sz="4" w:space="0" w:color="auto"/>
                </w:tcBorders>
                <w:hideMark/>
              </w:tcPr>
              <w:p w14:paraId="74E0484C"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35</w:t>
                </w:r>
              </w:p>
            </w:tc>
            <w:tc>
              <w:tcPr>
                <w:tcW w:w="2070" w:type="dxa"/>
                <w:gridSpan w:val="2"/>
                <w:tcBorders>
                  <w:top w:val="single" w:sz="4" w:space="0" w:color="auto"/>
                  <w:left w:val="single" w:sz="4" w:space="0" w:color="auto"/>
                  <w:bottom w:val="single" w:sz="4" w:space="0" w:color="auto"/>
                  <w:right w:val="single" w:sz="4" w:space="0" w:color="auto"/>
                </w:tcBorders>
                <w:hideMark/>
              </w:tcPr>
              <w:p w14:paraId="5B428A89"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276" w:type="dxa"/>
                <w:tcBorders>
                  <w:top w:val="single" w:sz="4" w:space="0" w:color="auto"/>
                  <w:left w:val="single" w:sz="4" w:space="0" w:color="auto"/>
                  <w:bottom w:val="single" w:sz="4" w:space="0" w:color="auto"/>
                  <w:right w:val="single" w:sz="4" w:space="0" w:color="auto"/>
                </w:tcBorders>
                <w:hideMark/>
              </w:tcPr>
              <w:p w14:paraId="22C99E96"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62</w:t>
                </w:r>
              </w:p>
            </w:tc>
            <w:tc>
              <w:tcPr>
                <w:tcW w:w="2026" w:type="dxa"/>
                <w:tcBorders>
                  <w:top w:val="single" w:sz="4" w:space="0" w:color="auto"/>
                  <w:left w:val="single" w:sz="4" w:space="0" w:color="auto"/>
                  <w:bottom w:val="single" w:sz="4" w:space="0" w:color="auto"/>
                  <w:right w:val="single" w:sz="4" w:space="0" w:color="auto"/>
                </w:tcBorders>
                <w:hideMark/>
              </w:tcPr>
              <w:p w14:paraId="2BD59ACA"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r>
          <w:tr w:rsidR="009A2490" w:rsidRPr="00B94B3F" w14:paraId="44BA2CE3" w14:textId="77777777" w:rsidTr="00977B02">
            <w:trPr>
              <w:trHeight w:val="144"/>
            </w:trPr>
            <w:tc>
              <w:tcPr>
                <w:tcW w:w="1174" w:type="dxa"/>
                <w:gridSpan w:val="2"/>
                <w:tcBorders>
                  <w:top w:val="single" w:sz="4" w:space="0" w:color="auto"/>
                  <w:left w:val="single" w:sz="4" w:space="0" w:color="auto"/>
                  <w:bottom w:val="single" w:sz="4" w:space="0" w:color="auto"/>
                  <w:right w:val="single" w:sz="4" w:space="0" w:color="auto"/>
                </w:tcBorders>
                <w:hideMark/>
              </w:tcPr>
              <w:p w14:paraId="5FD376A4"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10</w:t>
                </w:r>
              </w:p>
            </w:tc>
            <w:tc>
              <w:tcPr>
                <w:tcW w:w="2030" w:type="dxa"/>
                <w:gridSpan w:val="2"/>
                <w:tcBorders>
                  <w:top w:val="single" w:sz="4" w:space="0" w:color="auto"/>
                  <w:left w:val="single" w:sz="4" w:space="0" w:color="auto"/>
                  <w:bottom w:val="single" w:sz="4" w:space="0" w:color="auto"/>
                  <w:right w:val="single" w:sz="4" w:space="0" w:color="auto"/>
                </w:tcBorders>
                <w:hideMark/>
              </w:tcPr>
              <w:p w14:paraId="4E7B61E5"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015" w:type="dxa"/>
                <w:tcBorders>
                  <w:top w:val="single" w:sz="4" w:space="0" w:color="auto"/>
                  <w:left w:val="single" w:sz="4" w:space="0" w:color="auto"/>
                  <w:bottom w:val="single" w:sz="4" w:space="0" w:color="auto"/>
                  <w:right w:val="single" w:sz="4" w:space="0" w:color="auto"/>
                </w:tcBorders>
                <w:hideMark/>
              </w:tcPr>
              <w:p w14:paraId="6E6772BE"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36</w:t>
                </w:r>
              </w:p>
            </w:tc>
            <w:tc>
              <w:tcPr>
                <w:tcW w:w="2070" w:type="dxa"/>
                <w:gridSpan w:val="2"/>
                <w:tcBorders>
                  <w:top w:val="single" w:sz="4" w:space="0" w:color="auto"/>
                  <w:left w:val="single" w:sz="4" w:space="0" w:color="auto"/>
                  <w:bottom w:val="single" w:sz="4" w:space="0" w:color="auto"/>
                  <w:right w:val="single" w:sz="4" w:space="0" w:color="auto"/>
                </w:tcBorders>
                <w:hideMark/>
              </w:tcPr>
              <w:p w14:paraId="11A9DA16"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276" w:type="dxa"/>
                <w:tcBorders>
                  <w:top w:val="single" w:sz="4" w:space="0" w:color="auto"/>
                  <w:left w:val="single" w:sz="4" w:space="0" w:color="auto"/>
                  <w:bottom w:val="single" w:sz="4" w:space="0" w:color="auto"/>
                  <w:right w:val="single" w:sz="4" w:space="0" w:color="auto"/>
                </w:tcBorders>
                <w:hideMark/>
              </w:tcPr>
              <w:p w14:paraId="3C204998"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63</w:t>
                </w:r>
              </w:p>
            </w:tc>
            <w:tc>
              <w:tcPr>
                <w:tcW w:w="2026" w:type="dxa"/>
                <w:tcBorders>
                  <w:top w:val="single" w:sz="4" w:space="0" w:color="auto"/>
                  <w:left w:val="single" w:sz="4" w:space="0" w:color="auto"/>
                  <w:bottom w:val="single" w:sz="4" w:space="0" w:color="auto"/>
                  <w:right w:val="single" w:sz="4" w:space="0" w:color="auto"/>
                </w:tcBorders>
                <w:hideMark/>
              </w:tcPr>
              <w:p w14:paraId="3DB430A0"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r>
          <w:tr w:rsidR="009A2490" w:rsidRPr="00B94B3F" w14:paraId="33D4ED5A" w14:textId="77777777" w:rsidTr="00977B02">
            <w:trPr>
              <w:trHeight w:val="104"/>
            </w:trPr>
            <w:tc>
              <w:tcPr>
                <w:tcW w:w="1174" w:type="dxa"/>
                <w:gridSpan w:val="2"/>
                <w:tcBorders>
                  <w:top w:val="single" w:sz="4" w:space="0" w:color="auto"/>
                  <w:left w:val="single" w:sz="4" w:space="0" w:color="auto"/>
                  <w:bottom w:val="single" w:sz="4" w:space="0" w:color="auto"/>
                  <w:right w:val="single" w:sz="4" w:space="0" w:color="auto"/>
                </w:tcBorders>
                <w:hideMark/>
              </w:tcPr>
              <w:p w14:paraId="3558D43C"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11</w:t>
                </w:r>
              </w:p>
            </w:tc>
            <w:tc>
              <w:tcPr>
                <w:tcW w:w="2030" w:type="dxa"/>
                <w:gridSpan w:val="2"/>
                <w:tcBorders>
                  <w:top w:val="single" w:sz="4" w:space="0" w:color="auto"/>
                  <w:left w:val="single" w:sz="4" w:space="0" w:color="auto"/>
                  <w:bottom w:val="single" w:sz="4" w:space="0" w:color="auto"/>
                  <w:right w:val="single" w:sz="4" w:space="0" w:color="auto"/>
                </w:tcBorders>
                <w:hideMark/>
              </w:tcPr>
              <w:p w14:paraId="2BD2DE7C"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015" w:type="dxa"/>
                <w:tcBorders>
                  <w:top w:val="single" w:sz="4" w:space="0" w:color="auto"/>
                  <w:left w:val="single" w:sz="4" w:space="0" w:color="auto"/>
                  <w:bottom w:val="single" w:sz="4" w:space="0" w:color="auto"/>
                  <w:right w:val="single" w:sz="4" w:space="0" w:color="auto"/>
                </w:tcBorders>
                <w:hideMark/>
              </w:tcPr>
              <w:p w14:paraId="53AE08F9"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37</w:t>
                </w:r>
              </w:p>
            </w:tc>
            <w:tc>
              <w:tcPr>
                <w:tcW w:w="2070" w:type="dxa"/>
                <w:gridSpan w:val="2"/>
                <w:tcBorders>
                  <w:top w:val="single" w:sz="4" w:space="0" w:color="auto"/>
                  <w:left w:val="single" w:sz="4" w:space="0" w:color="auto"/>
                  <w:bottom w:val="single" w:sz="4" w:space="0" w:color="auto"/>
                  <w:right w:val="single" w:sz="4" w:space="0" w:color="auto"/>
                </w:tcBorders>
                <w:hideMark/>
              </w:tcPr>
              <w:p w14:paraId="569B0EB3"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276" w:type="dxa"/>
                <w:tcBorders>
                  <w:top w:val="single" w:sz="4" w:space="0" w:color="auto"/>
                  <w:left w:val="single" w:sz="4" w:space="0" w:color="auto"/>
                  <w:bottom w:val="single" w:sz="4" w:space="0" w:color="auto"/>
                  <w:right w:val="single" w:sz="4" w:space="0" w:color="auto"/>
                </w:tcBorders>
                <w:hideMark/>
              </w:tcPr>
              <w:p w14:paraId="158FC57E"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64</w:t>
                </w:r>
              </w:p>
            </w:tc>
            <w:tc>
              <w:tcPr>
                <w:tcW w:w="2026" w:type="dxa"/>
                <w:tcBorders>
                  <w:top w:val="single" w:sz="4" w:space="0" w:color="auto"/>
                  <w:left w:val="single" w:sz="4" w:space="0" w:color="auto"/>
                  <w:bottom w:val="single" w:sz="4" w:space="0" w:color="auto"/>
                  <w:right w:val="single" w:sz="4" w:space="0" w:color="auto"/>
                </w:tcBorders>
                <w:hideMark/>
              </w:tcPr>
              <w:p w14:paraId="47982BCB"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r>
          <w:tr w:rsidR="009A2490" w:rsidRPr="00B94B3F" w14:paraId="6C1B3FB6" w14:textId="77777777" w:rsidTr="00977B02">
            <w:trPr>
              <w:trHeight w:val="64"/>
            </w:trPr>
            <w:tc>
              <w:tcPr>
                <w:tcW w:w="1174" w:type="dxa"/>
                <w:gridSpan w:val="2"/>
                <w:tcBorders>
                  <w:top w:val="single" w:sz="4" w:space="0" w:color="auto"/>
                  <w:left w:val="single" w:sz="4" w:space="0" w:color="auto"/>
                  <w:bottom w:val="single" w:sz="4" w:space="0" w:color="auto"/>
                  <w:right w:val="single" w:sz="4" w:space="0" w:color="auto"/>
                </w:tcBorders>
                <w:hideMark/>
              </w:tcPr>
              <w:p w14:paraId="0AA27109"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12</w:t>
                </w:r>
              </w:p>
            </w:tc>
            <w:tc>
              <w:tcPr>
                <w:tcW w:w="2030" w:type="dxa"/>
                <w:gridSpan w:val="2"/>
                <w:tcBorders>
                  <w:top w:val="single" w:sz="4" w:space="0" w:color="auto"/>
                  <w:left w:val="single" w:sz="4" w:space="0" w:color="auto"/>
                  <w:bottom w:val="single" w:sz="4" w:space="0" w:color="auto"/>
                  <w:right w:val="single" w:sz="4" w:space="0" w:color="auto"/>
                </w:tcBorders>
                <w:hideMark/>
              </w:tcPr>
              <w:p w14:paraId="14D729DC"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015" w:type="dxa"/>
                <w:tcBorders>
                  <w:top w:val="single" w:sz="4" w:space="0" w:color="auto"/>
                  <w:left w:val="single" w:sz="4" w:space="0" w:color="auto"/>
                  <w:bottom w:val="single" w:sz="4" w:space="0" w:color="auto"/>
                  <w:right w:val="single" w:sz="4" w:space="0" w:color="auto"/>
                </w:tcBorders>
                <w:hideMark/>
              </w:tcPr>
              <w:p w14:paraId="1D6D8A42"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38</w:t>
                </w:r>
              </w:p>
            </w:tc>
            <w:tc>
              <w:tcPr>
                <w:tcW w:w="2070" w:type="dxa"/>
                <w:gridSpan w:val="2"/>
                <w:tcBorders>
                  <w:top w:val="single" w:sz="4" w:space="0" w:color="auto"/>
                  <w:left w:val="single" w:sz="4" w:space="0" w:color="auto"/>
                  <w:bottom w:val="single" w:sz="4" w:space="0" w:color="auto"/>
                  <w:right w:val="single" w:sz="4" w:space="0" w:color="auto"/>
                </w:tcBorders>
                <w:hideMark/>
              </w:tcPr>
              <w:p w14:paraId="0E5DB556"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276" w:type="dxa"/>
                <w:tcBorders>
                  <w:top w:val="single" w:sz="4" w:space="0" w:color="auto"/>
                  <w:left w:val="single" w:sz="4" w:space="0" w:color="auto"/>
                  <w:bottom w:val="single" w:sz="4" w:space="0" w:color="auto"/>
                  <w:right w:val="single" w:sz="4" w:space="0" w:color="auto"/>
                </w:tcBorders>
                <w:hideMark/>
              </w:tcPr>
              <w:p w14:paraId="3C024FED"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65</w:t>
                </w:r>
              </w:p>
            </w:tc>
            <w:tc>
              <w:tcPr>
                <w:tcW w:w="2026" w:type="dxa"/>
                <w:tcBorders>
                  <w:top w:val="single" w:sz="4" w:space="0" w:color="auto"/>
                  <w:left w:val="single" w:sz="4" w:space="0" w:color="auto"/>
                  <w:bottom w:val="single" w:sz="4" w:space="0" w:color="auto"/>
                  <w:right w:val="single" w:sz="4" w:space="0" w:color="auto"/>
                </w:tcBorders>
                <w:hideMark/>
              </w:tcPr>
              <w:p w14:paraId="3FC10CF7"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r>
          <w:tr w:rsidR="009A2490" w:rsidRPr="00B94B3F" w14:paraId="5EE27FA6" w14:textId="77777777" w:rsidTr="00977B02">
            <w:trPr>
              <w:trHeight w:val="155"/>
            </w:trPr>
            <w:tc>
              <w:tcPr>
                <w:tcW w:w="1174" w:type="dxa"/>
                <w:gridSpan w:val="2"/>
                <w:tcBorders>
                  <w:top w:val="single" w:sz="4" w:space="0" w:color="auto"/>
                  <w:left w:val="single" w:sz="4" w:space="0" w:color="auto"/>
                  <w:bottom w:val="single" w:sz="4" w:space="0" w:color="auto"/>
                  <w:right w:val="single" w:sz="4" w:space="0" w:color="auto"/>
                </w:tcBorders>
                <w:hideMark/>
              </w:tcPr>
              <w:p w14:paraId="6C681D1B"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13</w:t>
                </w:r>
              </w:p>
            </w:tc>
            <w:tc>
              <w:tcPr>
                <w:tcW w:w="2030" w:type="dxa"/>
                <w:gridSpan w:val="2"/>
                <w:tcBorders>
                  <w:top w:val="single" w:sz="4" w:space="0" w:color="auto"/>
                  <w:left w:val="single" w:sz="4" w:space="0" w:color="auto"/>
                  <w:bottom w:val="single" w:sz="4" w:space="0" w:color="auto"/>
                  <w:right w:val="single" w:sz="4" w:space="0" w:color="auto"/>
                </w:tcBorders>
                <w:hideMark/>
              </w:tcPr>
              <w:p w14:paraId="7131758A"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015" w:type="dxa"/>
                <w:tcBorders>
                  <w:top w:val="single" w:sz="4" w:space="0" w:color="auto"/>
                  <w:left w:val="single" w:sz="4" w:space="0" w:color="auto"/>
                  <w:bottom w:val="single" w:sz="4" w:space="0" w:color="auto"/>
                  <w:right w:val="single" w:sz="4" w:space="0" w:color="auto"/>
                </w:tcBorders>
                <w:hideMark/>
              </w:tcPr>
              <w:p w14:paraId="11771C28"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39</w:t>
                </w:r>
              </w:p>
            </w:tc>
            <w:tc>
              <w:tcPr>
                <w:tcW w:w="2070" w:type="dxa"/>
                <w:gridSpan w:val="2"/>
                <w:tcBorders>
                  <w:top w:val="single" w:sz="4" w:space="0" w:color="auto"/>
                  <w:left w:val="single" w:sz="4" w:space="0" w:color="auto"/>
                  <w:bottom w:val="single" w:sz="4" w:space="0" w:color="auto"/>
                  <w:right w:val="single" w:sz="4" w:space="0" w:color="auto"/>
                </w:tcBorders>
                <w:hideMark/>
              </w:tcPr>
              <w:p w14:paraId="217FE919"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276" w:type="dxa"/>
                <w:tcBorders>
                  <w:top w:val="single" w:sz="4" w:space="0" w:color="auto"/>
                  <w:left w:val="single" w:sz="4" w:space="0" w:color="auto"/>
                  <w:bottom w:val="single" w:sz="4" w:space="0" w:color="auto"/>
                  <w:right w:val="single" w:sz="4" w:space="0" w:color="auto"/>
                </w:tcBorders>
                <w:hideMark/>
              </w:tcPr>
              <w:p w14:paraId="431E3142"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66</w:t>
                </w:r>
              </w:p>
            </w:tc>
            <w:tc>
              <w:tcPr>
                <w:tcW w:w="2026" w:type="dxa"/>
                <w:tcBorders>
                  <w:top w:val="single" w:sz="4" w:space="0" w:color="auto"/>
                  <w:left w:val="single" w:sz="4" w:space="0" w:color="auto"/>
                  <w:bottom w:val="single" w:sz="4" w:space="0" w:color="auto"/>
                  <w:right w:val="single" w:sz="4" w:space="0" w:color="auto"/>
                </w:tcBorders>
                <w:hideMark/>
              </w:tcPr>
              <w:p w14:paraId="78548E42"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r>
          <w:tr w:rsidR="009A2490" w:rsidRPr="00B94B3F" w14:paraId="62B0B490" w14:textId="77777777" w:rsidTr="00977B02">
            <w:trPr>
              <w:trHeight w:val="102"/>
            </w:trPr>
            <w:tc>
              <w:tcPr>
                <w:tcW w:w="1174" w:type="dxa"/>
                <w:gridSpan w:val="2"/>
                <w:tcBorders>
                  <w:top w:val="single" w:sz="4" w:space="0" w:color="auto"/>
                  <w:left w:val="single" w:sz="4" w:space="0" w:color="auto"/>
                  <w:bottom w:val="single" w:sz="4" w:space="0" w:color="auto"/>
                  <w:right w:val="single" w:sz="4" w:space="0" w:color="auto"/>
                </w:tcBorders>
                <w:hideMark/>
              </w:tcPr>
              <w:p w14:paraId="3247DEF1"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14</w:t>
                </w:r>
              </w:p>
            </w:tc>
            <w:tc>
              <w:tcPr>
                <w:tcW w:w="2030" w:type="dxa"/>
                <w:gridSpan w:val="2"/>
                <w:tcBorders>
                  <w:top w:val="single" w:sz="4" w:space="0" w:color="auto"/>
                  <w:left w:val="single" w:sz="4" w:space="0" w:color="auto"/>
                  <w:bottom w:val="single" w:sz="4" w:space="0" w:color="auto"/>
                  <w:right w:val="single" w:sz="4" w:space="0" w:color="auto"/>
                </w:tcBorders>
                <w:hideMark/>
              </w:tcPr>
              <w:p w14:paraId="0A40A303"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015" w:type="dxa"/>
                <w:tcBorders>
                  <w:top w:val="single" w:sz="4" w:space="0" w:color="auto"/>
                  <w:left w:val="single" w:sz="4" w:space="0" w:color="auto"/>
                  <w:bottom w:val="single" w:sz="4" w:space="0" w:color="auto"/>
                  <w:right w:val="single" w:sz="4" w:space="0" w:color="auto"/>
                </w:tcBorders>
                <w:hideMark/>
              </w:tcPr>
              <w:p w14:paraId="6CBA6D4C"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40</w:t>
                </w:r>
              </w:p>
            </w:tc>
            <w:tc>
              <w:tcPr>
                <w:tcW w:w="2070" w:type="dxa"/>
                <w:gridSpan w:val="2"/>
                <w:tcBorders>
                  <w:top w:val="single" w:sz="4" w:space="0" w:color="auto"/>
                  <w:left w:val="single" w:sz="4" w:space="0" w:color="auto"/>
                  <w:bottom w:val="single" w:sz="4" w:space="0" w:color="auto"/>
                  <w:right w:val="single" w:sz="4" w:space="0" w:color="auto"/>
                </w:tcBorders>
                <w:hideMark/>
              </w:tcPr>
              <w:p w14:paraId="46FFFA30"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276" w:type="dxa"/>
                <w:tcBorders>
                  <w:top w:val="single" w:sz="4" w:space="0" w:color="auto"/>
                  <w:left w:val="single" w:sz="4" w:space="0" w:color="auto"/>
                  <w:bottom w:val="single" w:sz="4" w:space="0" w:color="auto"/>
                  <w:right w:val="single" w:sz="4" w:space="0" w:color="auto"/>
                </w:tcBorders>
                <w:hideMark/>
              </w:tcPr>
              <w:p w14:paraId="652DEDC2"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67</w:t>
                </w:r>
              </w:p>
            </w:tc>
            <w:tc>
              <w:tcPr>
                <w:tcW w:w="2026" w:type="dxa"/>
                <w:tcBorders>
                  <w:top w:val="single" w:sz="4" w:space="0" w:color="auto"/>
                  <w:left w:val="single" w:sz="4" w:space="0" w:color="auto"/>
                  <w:bottom w:val="single" w:sz="4" w:space="0" w:color="auto"/>
                  <w:right w:val="single" w:sz="4" w:space="0" w:color="auto"/>
                </w:tcBorders>
                <w:hideMark/>
              </w:tcPr>
              <w:p w14:paraId="2E072204"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r>
          <w:tr w:rsidR="009A2490" w:rsidRPr="00B94B3F" w14:paraId="681640EF" w14:textId="77777777" w:rsidTr="00977B02">
            <w:trPr>
              <w:trHeight w:val="60"/>
            </w:trPr>
            <w:tc>
              <w:tcPr>
                <w:tcW w:w="1174" w:type="dxa"/>
                <w:gridSpan w:val="2"/>
                <w:tcBorders>
                  <w:top w:val="single" w:sz="4" w:space="0" w:color="auto"/>
                  <w:left w:val="single" w:sz="4" w:space="0" w:color="auto"/>
                  <w:bottom w:val="single" w:sz="4" w:space="0" w:color="auto"/>
                  <w:right w:val="single" w:sz="4" w:space="0" w:color="auto"/>
                </w:tcBorders>
                <w:hideMark/>
              </w:tcPr>
              <w:p w14:paraId="300BF299"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15</w:t>
                </w:r>
              </w:p>
            </w:tc>
            <w:tc>
              <w:tcPr>
                <w:tcW w:w="2030" w:type="dxa"/>
                <w:gridSpan w:val="2"/>
                <w:tcBorders>
                  <w:top w:val="single" w:sz="4" w:space="0" w:color="auto"/>
                  <w:left w:val="single" w:sz="4" w:space="0" w:color="auto"/>
                  <w:bottom w:val="single" w:sz="4" w:space="0" w:color="auto"/>
                  <w:right w:val="single" w:sz="4" w:space="0" w:color="auto"/>
                </w:tcBorders>
                <w:hideMark/>
              </w:tcPr>
              <w:p w14:paraId="55669BD7"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015" w:type="dxa"/>
                <w:tcBorders>
                  <w:top w:val="single" w:sz="4" w:space="0" w:color="auto"/>
                  <w:left w:val="single" w:sz="4" w:space="0" w:color="auto"/>
                  <w:bottom w:val="single" w:sz="4" w:space="0" w:color="auto"/>
                  <w:right w:val="single" w:sz="4" w:space="0" w:color="auto"/>
                </w:tcBorders>
                <w:hideMark/>
              </w:tcPr>
              <w:p w14:paraId="5C757327"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41</w:t>
                </w:r>
              </w:p>
            </w:tc>
            <w:tc>
              <w:tcPr>
                <w:tcW w:w="2070" w:type="dxa"/>
                <w:gridSpan w:val="2"/>
                <w:tcBorders>
                  <w:top w:val="single" w:sz="4" w:space="0" w:color="auto"/>
                  <w:left w:val="single" w:sz="4" w:space="0" w:color="auto"/>
                  <w:bottom w:val="single" w:sz="4" w:space="0" w:color="auto"/>
                  <w:right w:val="single" w:sz="4" w:space="0" w:color="auto"/>
                </w:tcBorders>
                <w:hideMark/>
              </w:tcPr>
              <w:p w14:paraId="20CF7629"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276" w:type="dxa"/>
                <w:tcBorders>
                  <w:top w:val="single" w:sz="4" w:space="0" w:color="auto"/>
                  <w:left w:val="single" w:sz="4" w:space="0" w:color="auto"/>
                  <w:bottom w:val="single" w:sz="4" w:space="0" w:color="auto"/>
                  <w:right w:val="single" w:sz="4" w:space="0" w:color="auto"/>
                </w:tcBorders>
                <w:hideMark/>
              </w:tcPr>
              <w:p w14:paraId="51F4D850"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68</w:t>
                </w:r>
              </w:p>
            </w:tc>
            <w:tc>
              <w:tcPr>
                <w:tcW w:w="2026" w:type="dxa"/>
                <w:tcBorders>
                  <w:top w:val="single" w:sz="4" w:space="0" w:color="auto"/>
                  <w:left w:val="single" w:sz="4" w:space="0" w:color="auto"/>
                  <w:bottom w:val="single" w:sz="4" w:space="0" w:color="auto"/>
                  <w:right w:val="single" w:sz="4" w:space="0" w:color="auto"/>
                </w:tcBorders>
                <w:hideMark/>
              </w:tcPr>
              <w:p w14:paraId="391B519A"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r>
          <w:tr w:rsidR="009A2490" w:rsidRPr="00B94B3F" w14:paraId="37299C6D" w14:textId="77777777" w:rsidTr="00977B02">
            <w:trPr>
              <w:trHeight w:val="60"/>
            </w:trPr>
            <w:tc>
              <w:tcPr>
                <w:tcW w:w="1174" w:type="dxa"/>
                <w:gridSpan w:val="2"/>
                <w:tcBorders>
                  <w:top w:val="single" w:sz="4" w:space="0" w:color="auto"/>
                  <w:left w:val="single" w:sz="4" w:space="0" w:color="auto"/>
                  <w:bottom w:val="single" w:sz="4" w:space="0" w:color="auto"/>
                  <w:right w:val="single" w:sz="4" w:space="0" w:color="auto"/>
                </w:tcBorders>
                <w:hideMark/>
              </w:tcPr>
              <w:p w14:paraId="38C5EF4F"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16</w:t>
                </w:r>
              </w:p>
            </w:tc>
            <w:tc>
              <w:tcPr>
                <w:tcW w:w="2030" w:type="dxa"/>
                <w:gridSpan w:val="2"/>
                <w:tcBorders>
                  <w:top w:val="single" w:sz="4" w:space="0" w:color="auto"/>
                  <w:left w:val="single" w:sz="4" w:space="0" w:color="auto"/>
                  <w:bottom w:val="single" w:sz="4" w:space="0" w:color="auto"/>
                  <w:right w:val="single" w:sz="4" w:space="0" w:color="auto"/>
                </w:tcBorders>
                <w:hideMark/>
              </w:tcPr>
              <w:p w14:paraId="1C7A856A"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015" w:type="dxa"/>
                <w:tcBorders>
                  <w:top w:val="single" w:sz="4" w:space="0" w:color="auto"/>
                  <w:left w:val="single" w:sz="4" w:space="0" w:color="auto"/>
                  <w:bottom w:val="single" w:sz="4" w:space="0" w:color="auto"/>
                  <w:right w:val="single" w:sz="4" w:space="0" w:color="auto"/>
                </w:tcBorders>
                <w:hideMark/>
              </w:tcPr>
              <w:p w14:paraId="235CF393"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42</w:t>
                </w:r>
              </w:p>
            </w:tc>
            <w:tc>
              <w:tcPr>
                <w:tcW w:w="2070" w:type="dxa"/>
                <w:gridSpan w:val="2"/>
                <w:tcBorders>
                  <w:top w:val="single" w:sz="4" w:space="0" w:color="auto"/>
                  <w:left w:val="single" w:sz="4" w:space="0" w:color="auto"/>
                  <w:bottom w:val="single" w:sz="4" w:space="0" w:color="auto"/>
                  <w:right w:val="single" w:sz="4" w:space="0" w:color="auto"/>
                </w:tcBorders>
                <w:hideMark/>
              </w:tcPr>
              <w:p w14:paraId="3FF90D7E"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276" w:type="dxa"/>
                <w:tcBorders>
                  <w:top w:val="single" w:sz="4" w:space="0" w:color="auto"/>
                  <w:left w:val="single" w:sz="4" w:space="0" w:color="auto"/>
                  <w:bottom w:val="single" w:sz="4" w:space="0" w:color="auto"/>
                  <w:right w:val="single" w:sz="4" w:space="0" w:color="auto"/>
                </w:tcBorders>
                <w:hideMark/>
              </w:tcPr>
              <w:p w14:paraId="5087725D"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69</w:t>
                </w:r>
              </w:p>
            </w:tc>
            <w:tc>
              <w:tcPr>
                <w:tcW w:w="2026" w:type="dxa"/>
                <w:tcBorders>
                  <w:top w:val="single" w:sz="4" w:space="0" w:color="auto"/>
                  <w:left w:val="single" w:sz="4" w:space="0" w:color="auto"/>
                  <w:bottom w:val="single" w:sz="4" w:space="0" w:color="auto"/>
                  <w:right w:val="single" w:sz="4" w:space="0" w:color="auto"/>
                </w:tcBorders>
                <w:hideMark/>
              </w:tcPr>
              <w:p w14:paraId="773B4095"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r>
          <w:tr w:rsidR="009A2490" w:rsidRPr="00B94B3F" w14:paraId="22514761" w14:textId="77777777" w:rsidTr="00977B02">
            <w:trPr>
              <w:trHeight w:val="110"/>
            </w:trPr>
            <w:tc>
              <w:tcPr>
                <w:tcW w:w="1174" w:type="dxa"/>
                <w:gridSpan w:val="2"/>
                <w:tcBorders>
                  <w:top w:val="single" w:sz="4" w:space="0" w:color="auto"/>
                  <w:left w:val="single" w:sz="4" w:space="0" w:color="auto"/>
                  <w:bottom w:val="single" w:sz="4" w:space="0" w:color="auto"/>
                  <w:right w:val="single" w:sz="4" w:space="0" w:color="auto"/>
                </w:tcBorders>
                <w:hideMark/>
              </w:tcPr>
              <w:p w14:paraId="5262C4A8"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17</w:t>
                </w:r>
              </w:p>
            </w:tc>
            <w:tc>
              <w:tcPr>
                <w:tcW w:w="2030" w:type="dxa"/>
                <w:gridSpan w:val="2"/>
                <w:tcBorders>
                  <w:top w:val="single" w:sz="4" w:space="0" w:color="auto"/>
                  <w:left w:val="single" w:sz="4" w:space="0" w:color="auto"/>
                  <w:bottom w:val="single" w:sz="4" w:space="0" w:color="auto"/>
                  <w:right w:val="single" w:sz="4" w:space="0" w:color="auto"/>
                </w:tcBorders>
                <w:hideMark/>
              </w:tcPr>
              <w:p w14:paraId="321F50AD"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015" w:type="dxa"/>
                <w:tcBorders>
                  <w:top w:val="single" w:sz="4" w:space="0" w:color="auto"/>
                  <w:left w:val="single" w:sz="4" w:space="0" w:color="auto"/>
                  <w:bottom w:val="single" w:sz="4" w:space="0" w:color="auto"/>
                  <w:right w:val="single" w:sz="4" w:space="0" w:color="auto"/>
                </w:tcBorders>
                <w:hideMark/>
              </w:tcPr>
              <w:p w14:paraId="7666C90C"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43</w:t>
                </w:r>
              </w:p>
            </w:tc>
            <w:tc>
              <w:tcPr>
                <w:tcW w:w="2070" w:type="dxa"/>
                <w:gridSpan w:val="2"/>
                <w:tcBorders>
                  <w:top w:val="single" w:sz="4" w:space="0" w:color="auto"/>
                  <w:left w:val="single" w:sz="4" w:space="0" w:color="auto"/>
                  <w:bottom w:val="single" w:sz="4" w:space="0" w:color="auto"/>
                  <w:right w:val="single" w:sz="4" w:space="0" w:color="auto"/>
                </w:tcBorders>
                <w:hideMark/>
              </w:tcPr>
              <w:p w14:paraId="603BC725"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276" w:type="dxa"/>
                <w:tcBorders>
                  <w:top w:val="single" w:sz="4" w:space="0" w:color="auto"/>
                  <w:left w:val="single" w:sz="4" w:space="0" w:color="auto"/>
                  <w:bottom w:val="single" w:sz="4" w:space="0" w:color="auto"/>
                  <w:right w:val="single" w:sz="4" w:space="0" w:color="auto"/>
                </w:tcBorders>
                <w:hideMark/>
              </w:tcPr>
              <w:p w14:paraId="7053C4F5"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70</w:t>
                </w:r>
              </w:p>
            </w:tc>
            <w:tc>
              <w:tcPr>
                <w:tcW w:w="2026" w:type="dxa"/>
                <w:tcBorders>
                  <w:top w:val="single" w:sz="4" w:space="0" w:color="auto"/>
                  <w:left w:val="single" w:sz="4" w:space="0" w:color="auto"/>
                  <w:bottom w:val="single" w:sz="4" w:space="0" w:color="auto"/>
                  <w:right w:val="single" w:sz="4" w:space="0" w:color="auto"/>
                </w:tcBorders>
                <w:hideMark/>
              </w:tcPr>
              <w:p w14:paraId="58B7E822"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r>
          <w:tr w:rsidR="009A2490" w:rsidRPr="00B94B3F" w14:paraId="361C5EC8" w14:textId="77777777" w:rsidTr="00977B02">
            <w:trPr>
              <w:trHeight w:val="84"/>
            </w:trPr>
            <w:tc>
              <w:tcPr>
                <w:tcW w:w="1174" w:type="dxa"/>
                <w:gridSpan w:val="2"/>
                <w:tcBorders>
                  <w:top w:val="single" w:sz="4" w:space="0" w:color="auto"/>
                  <w:left w:val="single" w:sz="4" w:space="0" w:color="auto"/>
                  <w:bottom w:val="single" w:sz="4" w:space="0" w:color="auto"/>
                  <w:right w:val="single" w:sz="4" w:space="0" w:color="auto"/>
                </w:tcBorders>
                <w:hideMark/>
              </w:tcPr>
              <w:p w14:paraId="232C24B7"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18</w:t>
                </w:r>
              </w:p>
            </w:tc>
            <w:tc>
              <w:tcPr>
                <w:tcW w:w="2030" w:type="dxa"/>
                <w:gridSpan w:val="2"/>
                <w:tcBorders>
                  <w:top w:val="single" w:sz="4" w:space="0" w:color="auto"/>
                  <w:left w:val="single" w:sz="4" w:space="0" w:color="auto"/>
                  <w:bottom w:val="single" w:sz="4" w:space="0" w:color="auto"/>
                  <w:right w:val="single" w:sz="4" w:space="0" w:color="auto"/>
                </w:tcBorders>
                <w:hideMark/>
              </w:tcPr>
              <w:p w14:paraId="6F89371A"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015" w:type="dxa"/>
                <w:tcBorders>
                  <w:top w:val="single" w:sz="4" w:space="0" w:color="auto"/>
                  <w:left w:val="single" w:sz="4" w:space="0" w:color="auto"/>
                  <w:bottom w:val="single" w:sz="4" w:space="0" w:color="auto"/>
                  <w:right w:val="single" w:sz="4" w:space="0" w:color="auto"/>
                </w:tcBorders>
                <w:hideMark/>
              </w:tcPr>
              <w:p w14:paraId="7E13CA3E"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44</w:t>
                </w:r>
              </w:p>
            </w:tc>
            <w:tc>
              <w:tcPr>
                <w:tcW w:w="2070" w:type="dxa"/>
                <w:gridSpan w:val="2"/>
                <w:tcBorders>
                  <w:top w:val="single" w:sz="4" w:space="0" w:color="auto"/>
                  <w:left w:val="single" w:sz="4" w:space="0" w:color="auto"/>
                  <w:bottom w:val="single" w:sz="4" w:space="0" w:color="auto"/>
                  <w:right w:val="single" w:sz="4" w:space="0" w:color="auto"/>
                </w:tcBorders>
                <w:hideMark/>
              </w:tcPr>
              <w:p w14:paraId="584298A5"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276" w:type="dxa"/>
                <w:tcBorders>
                  <w:top w:val="single" w:sz="4" w:space="0" w:color="auto"/>
                  <w:left w:val="single" w:sz="4" w:space="0" w:color="auto"/>
                  <w:bottom w:val="single" w:sz="4" w:space="0" w:color="auto"/>
                  <w:right w:val="single" w:sz="4" w:space="0" w:color="auto"/>
                </w:tcBorders>
                <w:hideMark/>
              </w:tcPr>
              <w:p w14:paraId="0DE6CFFB"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71</w:t>
                </w:r>
              </w:p>
            </w:tc>
            <w:tc>
              <w:tcPr>
                <w:tcW w:w="2026" w:type="dxa"/>
                <w:tcBorders>
                  <w:top w:val="single" w:sz="4" w:space="0" w:color="auto"/>
                  <w:left w:val="single" w:sz="4" w:space="0" w:color="auto"/>
                  <w:bottom w:val="single" w:sz="4" w:space="0" w:color="auto"/>
                  <w:right w:val="single" w:sz="4" w:space="0" w:color="auto"/>
                </w:tcBorders>
                <w:hideMark/>
              </w:tcPr>
              <w:p w14:paraId="6AC58215"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r>
          <w:tr w:rsidR="009A2490" w:rsidRPr="00B94B3F" w14:paraId="7390101B" w14:textId="77777777" w:rsidTr="00977B02">
            <w:trPr>
              <w:trHeight w:val="60"/>
            </w:trPr>
            <w:tc>
              <w:tcPr>
                <w:tcW w:w="1174" w:type="dxa"/>
                <w:gridSpan w:val="2"/>
                <w:tcBorders>
                  <w:top w:val="single" w:sz="4" w:space="0" w:color="auto"/>
                  <w:left w:val="single" w:sz="4" w:space="0" w:color="auto"/>
                  <w:bottom w:val="single" w:sz="4" w:space="0" w:color="auto"/>
                  <w:right w:val="single" w:sz="4" w:space="0" w:color="auto"/>
                </w:tcBorders>
                <w:hideMark/>
              </w:tcPr>
              <w:p w14:paraId="796D01EF"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19</w:t>
                </w:r>
              </w:p>
            </w:tc>
            <w:tc>
              <w:tcPr>
                <w:tcW w:w="2030" w:type="dxa"/>
                <w:gridSpan w:val="2"/>
                <w:tcBorders>
                  <w:top w:val="single" w:sz="4" w:space="0" w:color="auto"/>
                  <w:left w:val="single" w:sz="4" w:space="0" w:color="auto"/>
                  <w:bottom w:val="single" w:sz="4" w:space="0" w:color="auto"/>
                  <w:right w:val="single" w:sz="4" w:space="0" w:color="auto"/>
                </w:tcBorders>
                <w:hideMark/>
              </w:tcPr>
              <w:p w14:paraId="65F02183"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015" w:type="dxa"/>
                <w:tcBorders>
                  <w:top w:val="single" w:sz="4" w:space="0" w:color="auto"/>
                  <w:left w:val="single" w:sz="4" w:space="0" w:color="auto"/>
                  <w:bottom w:val="single" w:sz="4" w:space="0" w:color="auto"/>
                  <w:right w:val="single" w:sz="4" w:space="0" w:color="auto"/>
                </w:tcBorders>
                <w:hideMark/>
              </w:tcPr>
              <w:p w14:paraId="484289D0"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45</w:t>
                </w:r>
              </w:p>
            </w:tc>
            <w:tc>
              <w:tcPr>
                <w:tcW w:w="2070" w:type="dxa"/>
                <w:gridSpan w:val="2"/>
                <w:tcBorders>
                  <w:top w:val="single" w:sz="4" w:space="0" w:color="auto"/>
                  <w:left w:val="single" w:sz="4" w:space="0" w:color="auto"/>
                  <w:bottom w:val="single" w:sz="4" w:space="0" w:color="auto"/>
                  <w:right w:val="single" w:sz="4" w:space="0" w:color="auto"/>
                </w:tcBorders>
                <w:hideMark/>
              </w:tcPr>
              <w:p w14:paraId="3BADC7A1"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276" w:type="dxa"/>
                <w:tcBorders>
                  <w:top w:val="single" w:sz="4" w:space="0" w:color="auto"/>
                  <w:left w:val="single" w:sz="4" w:space="0" w:color="auto"/>
                  <w:bottom w:val="single" w:sz="4" w:space="0" w:color="auto"/>
                  <w:right w:val="single" w:sz="4" w:space="0" w:color="auto"/>
                </w:tcBorders>
                <w:hideMark/>
              </w:tcPr>
              <w:p w14:paraId="14D047E1"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72</w:t>
                </w:r>
              </w:p>
            </w:tc>
            <w:tc>
              <w:tcPr>
                <w:tcW w:w="2026" w:type="dxa"/>
                <w:tcBorders>
                  <w:top w:val="single" w:sz="4" w:space="0" w:color="auto"/>
                  <w:left w:val="single" w:sz="4" w:space="0" w:color="auto"/>
                  <w:bottom w:val="single" w:sz="4" w:space="0" w:color="auto"/>
                  <w:right w:val="single" w:sz="4" w:space="0" w:color="auto"/>
                </w:tcBorders>
                <w:hideMark/>
              </w:tcPr>
              <w:p w14:paraId="156234CB"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r>
          <w:tr w:rsidR="009A2490" w:rsidRPr="00B94B3F" w14:paraId="3E03FF0C" w14:textId="77777777" w:rsidTr="00977B02">
            <w:trPr>
              <w:trHeight w:val="146"/>
            </w:trPr>
            <w:tc>
              <w:tcPr>
                <w:tcW w:w="1174" w:type="dxa"/>
                <w:gridSpan w:val="2"/>
                <w:tcBorders>
                  <w:top w:val="single" w:sz="4" w:space="0" w:color="auto"/>
                  <w:left w:val="single" w:sz="4" w:space="0" w:color="auto"/>
                  <w:bottom w:val="single" w:sz="4" w:space="0" w:color="auto"/>
                  <w:right w:val="single" w:sz="4" w:space="0" w:color="auto"/>
                </w:tcBorders>
                <w:hideMark/>
              </w:tcPr>
              <w:p w14:paraId="78C6DD22"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20</w:t>
                </w:r>
              </w:p>
            </w:tc>
            <w:tc>
              <w:tcPr>
                <w:tcW w:w="2030" w:type="dxa"/>
                <w:gridSpan w:val="2"/>
                <w:tcBorders>
                  <w:top w:val="single" w:sz="4" w:space="0" w:color="auto"/>
                  <w:left w:val="single" w:sz="4" w:space="0" w:color="auto"/>
                  <w:bottom w:val="single" w:sz="4" w:space="0" w:color="auto"/>
                  <w:right w:val="single" w:sz="4" w:space="0" w:color="auto"/>
                </w:tcBorders>
                <w:hideMark/>
              </w:tcPr>
              <w:p w14:paraId="001E4EFA"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015" w:type="dxa"/>
                <w:tcBorders>
                  <w:top w:val="single" w:sz="4" w:space="0" w:color="auto"/>
                  <w:left w:val="single" w:sz="4" w:space="0" w:color="auto"/>
                  <w:bottom w:val="single" w:sz="4" w:space="0" w:color="auto"/>
                  <w:right w:val="single" w:sz="4" w:space="0" w:color="auto"/>
                </w:tcBorders>
                <w:hideMark/>
              </w:tcPr>
              <w:p w14:paraId="25C87668"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46</w:t>
                </w:r>
              </w:p>
            </w:tc>
            <w:tc>
              <w:tcPr>
                <w:tcW w:w="2070" w:type="dxa"/>
                <w:gridSpan w:val="2"/>
                <w:tcBorders>
                  <w:top w:val="single" w:sz="4" w:space="0" w:color="auto"/>
                  <w:left w:val="single" w:sz="4" w:space="0" w:color="auto"/>
                  <w:bottom w:val="single" w:sz="4" w:space="0" w:color="auto"/>
                  <w:right w:val="single" w:sz="4" w:space="0" w:color="auto"/>
                </w:tcBorders>
                <w:hideMark/>
              </w:tcPr>
              <w:p w14:paraId="1673465B"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276" w:type="dxa"/>
                <w:tcBorders>
                  <w:top w:val="single" w:sz="4" w:space="0" w:color="auto"/>
                  <w:left w:val="single" w:sz="4" w:space="0" w:color="auto"/>
                  <w:bottom w:val="single" w:sz="4" w:space="0" w:color="auto"/>
                  <w:right w:val="single" w:sz="4" w:space="0" w:color="auto"/>
                </w:tcBorders>
                <w:hideMark/>
              </w:tcPr>
              <w:p w14:paraId="5F5ED95D"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73</w:t>
                </w:r>
              </w:p>
            </w:tc>
            <w:tc>
              <w:tcPr>
                <w:tcW w:w="2026" w:type="dxa"/>
                <w:tcBorders>
                  <w:top w:val="single" w:sz="4" w:space="0" w:color="auto"/>
                  <w:left w:val="single" w:sz="4" w:space="0" w:color="auto"/>
                  <w:bottom w:val="single" w:sz="4" w:space="0" w:color="auto"/>
                  <w:right w:val="single" w:sz="4" w:space="0" w:color="auto"/>
                </w:tcBorders>
                <w:hideMark/>
              </w:tcPr>
              <w:p w14:paraId="54C5A97D"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r>
          <w:tr w:rsidR="009A2490" w:rsidRPr="00B94B3F" w14:paraId="4E6E6F7A" w14:textId="77777777" w:rsidTr="00977B02">
            <w:trPr>
              <w:trHeight w:val="106"/>
            </w:trPr>
            <w:tc>
              <w:tcPr>
                <w:tcW w:w="1174" w:type="dxa"/>
                <w:gridSpan w:val="2"/>
                <w:tcBorders>
                  <w:top w:val="single" w:sz="4" w:space="0" w:color="auto"/>
                  <w:left w:val="single" w:sz="4" w:space="0" w:color="auto"/>
                  <w:bottom w:val="single" w:sz="4" w:space="0" w:color="auto"/>
                  <w:right w:val="single" w:sz="4" w:space="0" w:color="auto"/>
                </w:tcBorders>
                <w:hideMark/>
              </w:tcPr>
              <w:p w14:paraId="3A5C32A5"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21</w:t>
                </w:r>
              </w:p>
            </w:tc>
            <w:tc>
              <w:tcPr>
                <w:tcW w:w="2030" w:type="dxa"/>
                <w:gridSpan w:val="2"/>
                <w:tcBorders>
                  <w:top w:val="single" w:sz="4" w:space="0" w:color="auto"/>
                  <w:left w:val="single" w:sz="4" w:space="0" w:color="auto"/>
                  <w:bottom w:val="single" w:sz="4" w:space="0" w:color="auto"/>
                  <w:right w:val="single" w:sz="4" w:space="0" w:color="auto"/>
                </w:tcBorders>
                <w:hideMark/>
              </w:tcPr>
              <w:p w14:paraId="7E0FC21F"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015" w:type="dxa"/>
                <w:tcBorders>
                  <w:top w:val="single" w:sz="4" w:space="0" w:color="auto"/>
                  <w:left w:val="single" w:sz="4" w:space="0" w:color="auto"/>
                  <w:bottom w:val="single" w:sz="4" w:space="0" w:color="auto"/>
                  <w:right w:val="single" w:sz="4" w:space="0" w:color="auto"/>
                </w:tcBorders>
                <w:hideMark/>
              </w:tcPr>
              <w:p w14:paraId="3D972BD4"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47</w:t>
                </w:r>
              </w:p>
            </w:tc>
            <w:tc>
              <w:tcPr>
                <w:tcW w:w="2070" w:type="dxa"/>
                <w:gridSpan w:val="2"/>
                <w:tcBorders>
                  <w:top w:val="single" w:sz="4" w:space="0" w:color="auto"/>
                  <w:left w:val="single" w:sz="4" w:space="0" w:color="auto"/>
                  <w:bottom w:val="single" w:sz="4" w:space="0" w:color="auto"/>
                  <w:right w:val="single" w:sz="4" w:space="0" w:color="auto"/>
                </w:tcBorders>
                <w:hideMark/>
              </w:tcPr>
              <w:p w14:paraId="6B793490"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276" w:type="dxa"/>
                <w:tcBorders>
                  <w:top w:val="single" w:sz="4" w:space="0" w:color="auto"/>
                  <w:left w:val="single" w:sz="4" w:space="0" w:color="auto"/>
                  <w:bottom w:val="single" w:sz="4" w:space="0" w:color="auto"/>
                  <w:right w:val="single" w:sz="4" w:space="0" w:color="auto"/>
                </w:tcBorders>
                <w:hideMark/>
              </w:tcPr>
              <w:p w14:paraId="23E25C45"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74</w:t>
                </w:r>
              </w:p>
            </w:tc>
            <w:tc>
              <w:tcPr>
                <w:tcW w:w="2026" w:type="dxa"/>
                <w:tcBorders>
                  <w:top w:val="single" w:sz="4" w:space="0" w:color="auto"/>
                  <w:left w:val="single" w:sz="4" w:space="0" w:color="auto"/>
                  <w:bottom w:val="single" w:sz="4" w:space="0" w:color="auto"/>
                  <w:right w:val="single" w:sz="4" w:space="0" w:color="auto"/>
                </w:tcBorders>
                <w:hideMark/>
              </w:tcPr>
              <w:p w14:paraId="3DFA8288"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r>
          <w:tr w:rsidR="009A2490" w:rsidRPr="00B94B3F" w14:paraId="6A0C82C4" w14:textId="77777777" w:rsidTr="00977B02">
            <w:trPr>
              <w:trHeight w:val="66"/>
            </w:trPr>
            <w:tc>
              <w:tcPr>
                <w:tcW w:w="1174" w:type="dxa"/>
                <w:gridSpan w:val="2"/>
                <w:tcBorders>
                  <w:top w:val="single" w:sz="4" w:space="0" w:color="auto"/>
                  <w:left w:val="single" w:sz="4" w:space="0" w:color="auto"/>
                  <w:bottom w:val="single" w:sz="4" w:space="0" w:color="auto"/>
                  <w:right w:val="single" w:sz="4" w:space="0" w:color="auto"/>
                </w:tcBorders>
                <w:hideMark/>
              </w:tcPr>
              <w:p w14:paraId="7DB76D83"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22</w:t>
                </w:r>
              </w:p>
            </w:tc>
            <w:tc>
              <w:tcPr>
                <w:tcW w:w="2030" w:type="dxa"/>
                <w:gridSpan w:val="2"/>
                <w:tcBorders>
                  <w:top w:val="single" w:sz="4" w:space="0" w:color="auto"/>
                  <w:left w:val="single" w:sz="4" w:space="0" w:color="auto"/>
                  <w:bottom w:val="single" w:sz="4" w:space="0" w:color="auto"/>
                  <w:right w:val="single" w:sz="4" w:space="0" w:color="auto"/>
                </w:tcBorders>
                <w:hideMark/>
              </w:tcPr>
              <w:p w14:paraId="00F144C3"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015" w:type="dxa"/>
                <w:tcBorders>
                  <w:top w:val="single" w:sz="4" w:space="0" w:color="auto"/>
                  <w:left w:val="single" w:sz="4" w:space="0" w:color="auto"/>
                  <w:bottom w:val="single" w:sz="4" w:space="0" w:color="auto"/>
                  <w:right w:val="single" w:sz="4" w:space="0" w:color="auto"/>
                </w:tcBorders>
                <w:hideMark/>
              </w:tcPr>
              <w:p w14:paraId="42E79E38"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48</w:t>
                </w:r>
              </w:p>
            </w:tc>
            <w:tc>
              <w:tcPr>
                <w:tcW w:w="2070" w:type="dxa"/>
                <w:gridSpan w:val="2"/>
                <w:tcBorders>
                  <w:top w:val="single" w:sz="4" w:space="0" w:color="auto"/>
                  <w:left w:val="single" w:sz="4" w:space="0" w:color="auto"/>
                  <w:bottom w:val="single" w:sz="4" w:space="0" w:color="auto"/>
                  <w:right w:val="single" w:sz="4" w:space="0" w:color="auto"/>
                </w:tcBorders>
                <w:hideMark/>
              </w:tcPr>
              <w:p w14:paraId="4AAD98B8"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276" w:type="dxa"/>
                <w:tcBorders>
                  <w:top w:val="single" w:sz="4" w:space="0" w:color="auto"/>
                  <w:left w:val="single" w:sz="4" w:space="0" w:color="auto"/>
                  <w:bottom w:val="single" w:sz="4" w:space="0" w:color="auto"/>
                  <w:right w:val="single" w:sz="4" w:space="0" w:color="auto"/>
                </w:tcBorders>
                <w:hideMark/>
              </w:tcPr>
              <w:p w14:paraId="00C8B000"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75</w:t>
                </w:r>
              </w:p>
            </w:tc>
            <w:tc>
              <w:tcPr>
                <w:tcW w:w="2026" w:type="dxa"/>
                <w:tcBorders>
                  <w:top w:val="single" w:sz="4" w:space="0" w:color="auto"/>
                  <w:left w:val="single" w:sz="4" w:space="0" w:color="auto"/>
                  <w:bottom w:val="single" w:sz="4" w:space="0" w:color="auto"/>
                  <w:right w:val="single" w:sz="4" w:space="0" w:color="auto"/>
                </w:tcBorders>
                <w:hideMark/>
              </w:tcPr>
              <w:p w14:paraId="2E14ABB8"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r>
          <w:tr w:rsidR="009A2490" w:rsidRPr="00B94B3F" w14:paraId="64AF49CF" w14:textId="77777777" w:rsidTr="00977B02">
            <w:trPr>
              <w:trHeight w:val="66"/>
            </w:trPr>
            <w:tc>
              <w:tcPr>
                <w:tcW w:w="1174" w:type="dxa"/>
                <w:gridSpan w:val="2"/>
                <w:tcBorders>
                  <w:top w:val="single" w:sz="4" w:space="0" w:color="auto"/>
                  <w:left w:val="single" w:sz="4" w:space="0" w:color="auto"/>
                  <w:bottom w:val="single" w:sz="4" w:space="0" w:color="auto"/>
                  <w:right w:val="single" w:sz="4" w:space="0" w:color="auto"/>
                </w:tcBorders>
                <w:hideMark/>
              </w:tcPr>
              <w:p w14:paraId="7D018522"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23</w:t>
                </w:r>
              </w:p>
            </w:tc>
            <w:tc>
              <w:tcPr>
                <w:tcW w:w="2030" w:type="dxa"/>
                <w:gridSpan w:val="2"/>
                <w:tcBorders>
                  <w:top w:val="single" w:sz="4" w:space="0" w:color="auto"/>
                  <w:left w:val="single" w:sz="4" w:space="0" w:color="auto"/>
                  <w:bottom w:val="single" w:sz="4" w:space="0" w:color="auto"/>
                  <w:right w:val="single" w:sz="4" w:space="0" w:color="auto"/>
                </w:tcBorders>
                <w:hideMark/>
              </w:tcPr>
              <w:p w14:paraId="3E5D6F79"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015" w:type="dxa"/>
                <w:tcBorders>
                  <w:top w:val="single" w:sz="4" w:space="0" w:color="auto"/>
                  <w:left w:val="single" w:sz="4" w:space="0" w:color="auto"/>
                  <w:bottom w:val="single" w:sz="4" w:space="0" w:color="auto"/>
                  <w:right w:val="single" w:sz="4" w:space="0" w:color="auto"/>
                </w:tcBorders>
                <w:hideMark/>
              </w:tcPr>
              <w:p w14:paraId="218A5431"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49</w:t>
                </w:r>
              </w:p>
            </w:tc>
            <w:tc>
              <w:tcPr>
                <w:tcW w:w="2070" w:type="dxa"/>
                <w:gridSpan w:val="2"/>
                <w:tcBorders>
                  <w:top w:val="single" w:sz="4" w:space="0" w:color="auto"/>
                  <w:left w:val="single" w:sz="4" w:space="0" w:color="auto"/>
                  <w:bottom w:val="single" w:sz="4" w:space="0" w:color="auto"/>
                  <w:right w:val="single" w:sz="4" w:space="0" w:color="auto"/>
                </w:tcBorders>
                <w:hideMark/>
              </w:tcPr>
              <w:p w14:paraId="52CCB078"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276" w:type="dxa"/>
                <w:tcBorders>
                  <w:top w:val="single" w:sz="4" w:space="0" w:color="auto"/>
                  <w:left w:val="single" w:sz="4" w:space="0" w:color="auto"/>
                  <w:bottom w:val="single" w:sz="4" w:space="0" w:color="auto"/>
                  <w:right w:val="single" w:sz="4" w:space="0" w:color="auto"/>
                </w:tcBorders>
                <w:hideMark/>
              </w:tcPr>
              <w:p w14:paraId="119ACF2D"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76</w:t>
                </w:r>
              </w:p>
            </w:tc>
            <w:tc>
              <w:tcPr>
                <w:tcW w:w="2026" w:type="dxa"/>
                <w:tcBorders>
                  <w:top w:val="single" w:sz="4" w:space="0" w:color="auto"/>
                  <w:left w:val="single" w:sz="4" w:space="0" w:color="auto"/>
                  <w:bottom w:val="single" w:sz="4" w:space="0" w:color="auto"/>
                  <w:right w:val="single" w:sz="4" w:space="0" w:color="auto"/>
                </w:tcBorders>
                <w:hideMark/>
              </w:tcPr>
              <w:p w14:paraId="7B0AB42E"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r>
          <w:tr w:rsidR="009A2490" w:rsidRPr="00B94B3F" w14:paraId="25EE8A0A" w14:textId="77777777" w:rsidTr="00977B02">
            <w:trPr>
              <w:trHeight w:val="66"/>
            </w:trPr>
            <w:tc>
              <w:tcPr>
                <w:tcW w:w="1174" w:type="dxa"/>
                <w:gridSpan w:val="2"/>
                <w:tcBorders>
                  <w:top w:val="single" w:sz="4" w:space="0" w:color="auto"/>
                  <w:left w:val="single" w:sz="4" w:space="0" w:color="auto"/>
                  <w:bottom w:val="single" w:sz="4" w:space="0" w:color="auto"/>
                  <w:right w:val="single" w:sz="4" w:space="0" w:color="auto"/>
                </w:tcBorders>
                <w:hideMark/>
              </w:tcPr>
              <w:p w14:paraId="33AF8934"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24</w:t>
                </w:r>
              </w:p>
            </w:tc>
            <w:tc>
              <w:tcPr>
                <w:tcW w:w="2030" w:type="dxa"/>
                <w:gridSpan w:val="2"/>
                <w:tcBorders>
                  <w:top w:val="single" w:sz="4" w:space="0" w:color="auto"/>
                  <w:left w:val="single" w:sz="4" w:space="0" w:color="auto"/>
                  <w:bottom w:val="single" w:sz="4" w:space="0" w:color="auto"/>
                  <w:right w:val="single" w:sz="4" w:space="0" w:color="auto"/>
                </w:tcBorders>
                <w:hideMark/>
              </w:tcPr>
              <w:p w14:paraId="702F6528"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015" w:type="dxa"/>
                <w:tcBorders>
                  <w:top w:val="single" w:sz="4" w:space="0" w:color="auto"/>
                  <w:left w:val="single" w:sz="4" w:space="0" w:color="auto"/>
                  <w:bottom w:val="single" w:sz="4" w:space="0" w:color="auto"/>
                  <w:right w:val="single" w:sz="4" w:space="0" w:color="auto"/>
                </w:tcBorders>
                <w:hideMark/>
              </w:tcPr>
              <w:p w14:paraId="6548A47E"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50</w:t>
                </w:r>
              </w:p>
            </w:tc>
            <w:tc>
              <w:tcPr>
                <w:tcW w:w="2070" w:type="dxa"/>
                <w:gridSpan w:val="2"/>
                <w:tcBorders>
                  <w:top w:val="single" w:sz="4" w:space="0" w:color="auto"/>
                  <w:left w:val="single" w:sz="4" w:space="0" w:color="auto"/>
                  <w:bottom w:val="single" w:sz="4" w:space="0" w:color="auto"/>
                  <w:right w:val="single" w:sz="4" w:space="0" w:color="auto"/>
                </w:tcBorders>
                <w:hideMark/>
              </w:tcPr>
              <w:p w14:paraId="2EDB6472"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276" w:type="dxa"/>
                <w:tcBorders>
                  <w:top w:val="single" w:sz="4" w:space="0" w:color="auto"/>
                  <w:left w:val="single" w:sz="4" w:space="0" w:color="auto"/>
                  <w:bottom w:val="single" w:sz="4" w:space="0" w:color="auto"/>
                  <w:right w:val="single" w:sz="4" w:space="0" w:color="auto"/>
                </w:tcBorders>
                <w:hideMark/>
              </w:tcPr>
              <w:p w14:paraId="31A927C1"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77</w:t>
                </w:r>
              </w:p>
            </w:tc>
            <w:tc>
              <w:tcPr>
                <w:tcW w:w="2026" w:type="dxa"/>
                <w:tcBorders>
                  <w:top w:val="single" w:sz="4" w:space="0" w:color="auto"/>
                  <w:left w:val="single" w:sz="4" w:space="0" w:color="auto"/>
                  <w:bottom w:val="single" w:sz="4" w:space="0" w:color="auto"/>
                  <w:right w:val="single" w:sz="4" w:space="0" w:color="auto"/>
                </w:tcBorders>
                <w:hideMark/>
              </w:tcPr>
              <w:p w14:paraId="4166F5BF"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r>
          <w:tr w:rsidR="009A2490" w:rsidRPr="00B94B3F" w14:paraId="5323A0F0" w14:textId="77777777" w:rsidTr="00977B02">
            <w:trPr>
              <w:trHeight w:val="66"/>
            </w:trPr>
            <w:tc>
              <w:tcPr>
                <w:tcW w:w="1174" w:type="dxa"/>
                <w:gridSpan w:val="2"/>
                <w:tcBorders>
                  <w:top w:val="single" w:sz="4" w:space="0" w:color="auto"/>
                  <w:left w:val="single" w:sz="4" w:space="0" w:color="auto"/>
                  <w:bottom w:val="single" w:sz="4" w:space="0" w:color="auto"/>
                  <w:right w:val="single" w:sz="4" w:space="0" w:color="auto"/>
                </w:tcBorders>
                <w:hideMark/>
              </w:tcPr>
              <w:p w14:paraId="4B325974"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25</w:t>
                </w:r>
              </w:p>
            </w:tc>
            <w:tc>
              <w:tcPr>
                <w:tcW w:w="2030" w:type="dxa"/>
                <w:gridSpan w:val="2"/>
                <w:tcBorders>
                  <w:top w:val="single" w:sz="4" w:space="0" w:color="auto"/>
                  <w:left w:val="single" w:sz="4" w:space="0" w:color="auto"/>
                  <w:bottom w:val="single" w:sz="4" w:space="0" w:color="auto"/>
                  <w:right w:val="single" w:sz="4" w:space="0" w:color="auto"/>
                </w:tcBorders>
                <w:hideMark/>
              </w:tcPr>
              <w:p w14:paraId="659E9D57"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015" w:type="dxa"/>
                <w:tcBorders>
                  <w:top w:val="single" w:sz="4" w:space="0" w:color="auto"/>
                  <w:left w:val="single" w:sz="4" w:space="0" w:color="auto"/>
                  <w:bottom w:val="single" w:sz="4" w:space="0" w:color="auto"/>
                  <w:right w:val="single" w:sz="4" w:space="0" w:color="auto"/>
                </w:tcBorders>
                <w:hideMark/>
              </w:tcPr>
              <w:p w14:paraId="11070985"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51</w:t>
                </w:r>
              </w:p>
            </w:tc>
            <w:tc>
              <w:tcPr>
                <w:tcW w:w="2070" w:type="dxa"/>
                <w:gridSpan w:val="2"/>
                <w:tcBorders>
                  <w:top w:val="single" w:sz="4" w:space="0" w:color="auto"/>
                  <w:left w:val="single" w:sz="4" w:space="0" w:color="auto"/>
                  <w:bottom w:val="single" w:sz="4" w:space="0" w:color="auto"/>
                  <w:right w:val="single" w:sz="4" w:space="0" w:color="auto"/>
                </w:tcBorders>
                <w:hideMark/>
              </w:tcPr>
              <w:p w14:paraId="5604F0E8"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276" w:type="dxa"/>
                <w:tcBorders>
                  <w:top w:val="single" w:sz="4" w:space="0" w:color="auto"/>
                  <w:left w:val="single" w:sz="4" w:space="0" w:color="auto"/>
                  <w:bottom w:val="single" w:sz="4" w:space="0" w:color="auto"/>
                  <w:right w:val="single" w:sz="4" w:space="0" w:color="auto"/>
                </w:tcBorders>
                <w:hideMark/>
              </w:tcPr>
              <w:p w14:paraId="169AD9F6"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78</w:t>
                </w:r>
              </w:p>
            </w:tc>
            <w:tc>
              <w:tcPr>
                <w:tcW w:w="2026" w:type="dxa"/>
                <w:tcBorders>
                  <w:top w:val="single" w:sz="4" w:space="0" w:color="auto"/>
                  <w:left w:val="single" w:sz="4" w:space="0" w:color="auto"/>
                  <w:bottom w:val="single" w:sz="4" w:space="0" w:color="auto"/>
                  <w:right w:val="single" w:sz="4" w:space="0" w:color="auto"/>
                </w:tcBorders>
                <w:hideMark/>
              </w:tcPr>
              <w:p w14:paraId="4DA87880"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r>
          <w:tr w:rsidR="009A2490" w:rsidRPr="00B94B3F" w14:paraId="1D5494EE" w14:textId="77777777" w:rsidTr="00977B02">
            <w:trPr>
              <w:trHeight w:val="66"/>
            </w:trPr>
            <w:tc>
              <w:tcPr>
                <w:tcW w:w="1174" w:type="dxa"/>
                <w:gridSpan w:val="2"/>
                <w:tcBorders>
                  <w:top w:val="single" w:sz="4" w:space="0" w:color="auto"/>
                  <w:left w:val="single" w:sz="4" w:space="0" w:color="auto"/>
                  <w:bottom w:val="single" w:sz="4" w:space="0" w:color="auto"/>
                  <w:right w:val="single" w:sz="4" w:space="0" w:color="auto"/>
                </w:tcBorders>
                <w:hideMark/>
              </w:tcPr>
              <w:p w14:paraId="18E1FA3F"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26</w:t>
                </w:r>
              </w:p>
            </w:tc>
            <w:tc>
              <w:tcPr>
                <w:tcW w:w="2030" w:type="dxa"/>
                <w:gridSpan w:val="2"/>
                <w:tcBorders>
                  <w:top w:val="single" w:sz="4" w:space="0" w:color="auto"/>
                  <w:left w:val="single" w:sz="4" w:space="0" w:color="auto"/>
                  <w:bottom w:val="single" w:sz="4" w:space="0" w:color="auto"/>
                  <w:right w:val="single" w:sz="4" w:space="0" w:color="auto"/>
                </w:tcBorders>
                <w:hideMark/>
              </w:tcPr>
              <w:p w14:paraId="3049FB4F"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015" w:type="dxa"/>
                <w:tcBorders>
                  <w:top w:val="single" w:sz="4" w:space="0" w:color="auto"/>
                  <w:left w:val="single" w:sz="4" w:space="0" w:color="auto"/>
                  <w:bottom w:val="single" w:sz="4" w:space="0" w:color="auto"/>
                  <w:right w:val="single" w:sz="4" w:space="0" w:color="auto"/>
                </w:tcBorders>
                <w:hideMark/>
              </w:tcPr>
              <w:p w14:paraId="213AD6EC"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52</w:t>
                </w:r>
              </w:p>
            </w:tc>
            <w:tc>
              <w:tcPr>
                <w:tcW w:w="2070" w:type="dxa"/>
                <w:gridSpan w:val="2"/>
                <w:tcBorders>
                  <w:top w:val="single" w:sz="4" w:space="0" w:color="auto"/>
                  <w:left w:val="single" w:sz="4" w:space="0" w:color="auto"/>
                  <w:bottom w:val="single" w:sz="4" w:space="0" w:color="auto"/>
                  <w:right w:val="single" w:sz="4" w:space="0" w:color="auto"/>
                </w:tcBorders>
                <w:hideMark/>
              </w:tcPr>
              <w:p w14:paraId="6953F1AD"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276" w:type="dxa"/>
                <w:tcBorders>
                  <w:top w:val="single" w:sz="4" w:space="0" w:color="auto"/>
                  <w:left w:val="single" w:sz="4" w:space="0" w:color="auto"/>
                  <w:bottom w:val="single" w:sz="4" w:space="0" w:color="auto"/>
                  <w:right w:val="single" w:sz="4" w:space="0" w:color="auto"/>
                </w:tcBorders>
                <w:hideMark/>
              </w:tcPr>
              <w:p w14:paraId="546B60CC"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79</w:t>
                </w:r>
              </w:p>
            </w:tc>
            <w:tc>
              <w:tcPr>
                <w:tcW w:w="2026" w:type="dxa"/>
                <w:tcBorders>
                  <w:top w:val="single" w:sz="4" w:space="0" w:color="auto"/>
                  <w:left w:val="single" w:sz="4" w:space="0" w:color="auto"/>
                  <w:bottom w:val="single" w:sz="4" w:space="0" w:color="auto"/>
                  <w:right w:val="single" w:sz="4" w:space="0" w:color="auto"/>
                </w:tcBorders>
                <w:hideMark/>
              </w:tcPr>
              <w:p w14:paraId="366D61FA"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r>
          <w:tr w:rsidR="009A2490" w:rsidRPr="00B94B3F" w14:paraId="300A58AF" w14:textId="77777777" w:rsidTr="00977B02">
            <w:trPr>
              <w:trHeight w:val="66"/>
            </w:trPr>
            <w:tc>
              <w:tcPr>
                <w:tcW w:w="1174" w:type="dxa"/>
                <w:gridSpan w:val="2"/>
                <w:tcBorders>
                  <w:top w:val="single" w:sz="4" w:space="0" w:color="auto"/>
                  <w:left w:val="single" w:sz="4" w:space="0" w:color="auto"/>
                  <w:bottom w:val="single" w:sz="4" w:space="0" w:color="auto"/>
                  <w:right w:val="single" w:sz="4" w:space="0" w:color="auto"/>
                </w:tcBorders>
                <w:hideMark/>
              </w:tcPr>
              <w:p w14:paraId="50E23185"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27</w:t>
                </w:r>
              </w:p>
            </w:tc>
            <w:tc>
              <w:tcPr>
                <w:tcW w:w="2030" w:type="dxa"/>
                <w:gridSpan w:val="2"/>
                <w:tcBorders>
                  <w:top w:val="single" w:sz="4" w:space="0" w:color="auto"/>
                  <w:left w:val="single" w:sz="4" w:space="0" w:color="auto"/>
                  <w:bottom w:val="single" w:sz="4" w:space="0" w:color="auto"/>
                  <w:right w:val="single" w:sz="4" w:space="0" w:color="auto"/>
                </w:tcBorders>
                <w:hideMark/>
              </w:tcPr>
              <w:p w14:paraId="1092AAF6"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015" w:type="dxa"/>
                <w:tcBorders>
                  <w:top w:val="single" w:sz="4" w:space="0" w:color="auto"/>
                  <w:left w:val="single" w:sz="4" w:space="0" w:color="auto"/>
                  <w:bottom w:val="single" w:sz="4" w:space="0" w:color="auto"/>
                  <w:right w:val="single" w:sz="4" w:space="0" w:color="auto"/>
                </w:tcBorders>
                <w:hideMark/>
              </w:tcPr>
              <w:p w14:paraId="65B56B91"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53</w:t>
                </w:r>
              </w:p>
            </w:tc>
            <w:tc>
              <w:tcPr>
                <w:tcW w:w="2070" w:type="dxa"/>
                <w:gridSpan w:val="2"/>
                <w:tcBorders>
                  <w:top w:val="single" w:sz="4" w:space="0" w:color="auto"/>
                  <w:left w:val="single" w:sz="4" w:space="0" w:color="auto"/>
                  <w:bottom w:val="single" w:sz="4" w:space="0" w:color="auto"/>
                  <w:right w:val="single" w:sz="4" w:space="0" w:color="auto"/>
                </w:tcBorders>
                <w:hideMark/>
              </w:tcPr>
              <w:p w14:paraId="7BEC8F76"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c>
              <w:tcPr>
                <w:tcW w:w="1276" w:type="dxa"/>
                <w:tcBorders>
                  <w:top w:val="single" w:sz="4" w:space="0" w:color="auto"/>
                  <w:left w:val="single" w:sz="4" w:space="0" w:color="auto"/>
                  <w:bottom w:val="single" w:sz="4" w:space="0" w:color="auto"/>
                  <w:right w:val="single" w:sz="4" w:space="0" w:color="auto"/>
                </w:tcBorders>
                <w:hideMark/>
              </w:tcPr>
              <w:p w14:paraId="3D489063"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80</w:t>
                </w:r>
              </w:p>
            </w:tc>
            <w:tc>
              <w:tcPr>
                <w:tcW w:w="2026" w:type="dxa"/>
                <w:tcBorders>
                  <w:top w:val="single" w:sz="4" w:space="0" w:color="auto"/>
                  <w:left w:val="single" w:sz="4" w:space="0" w:color="auto"/>
                  <w:bottom w:val="single" w:sz="4" w:space="0" w:color="auto"/>
                  <w:right w:val="single" w:sz="4" w:space="0" w:color="auto"/>
                </w:tcBorders>
                <w:hideMark/>
              </w:tcPr>
              <w:p w14:paraId="23D7FCCF" w14:textId="77777777" w:rsidR="009A2490" w:rsidRPr="00B94B3F" w:rsidRDefault="009A2490">
                <w:pPr>
                  <w:spacing w:after="0" w:line="240" w:lineRule="auto"/>
                  <w:jc w:val="center"/>
                  <w:rPr>
                    <w:rFonts w:ascii="Times New Roman" w:hAnsi="Times New Roman" w:cs="Times New Roman"/>
                    <w:sz w:val="18"/>
                    <w:szCs w:val="18"/>
                  </w:rPr>
                </w:pPr>
                <w:r w:rsidRPr="00B94B3F">
                  <w:rPr>
                    <w:rFonts w:ascii="Times New Roman" w:hAnsi="Times New Roman" w:cs="Times New Roman"/>
                    <w:sz w:val="18"/>
                    <w:szCs w:val="18"/>
                  </w:rPr>
                  <w:t>0</w:t>
                </w:r>
              </w:p>
            </w:tc>
          </w:tr>
          <w:tr w:rsidR="009A2490" w:rsidRPr="00B94B3F" w14:paraId="441BA283" w14:textId="77777777" w:rsidTr="00977B02">
            <w:tc>
              <w:tcPr>
                <w:tcW w:w="9591" w:type="dxa"/>
                <w:gridSpan w:val="9"/>
                <w:tcBorders>
                  <w:top w:val="single" w:sz="4" w:space="0" w:color="auto"/>
                  <w:left w:val="single" w:sz="4" w:space="0" w:color="auto"/>
                  <w:bottom w:val="single" w:sz="4" w:space="0" w:color="auto"/>
                  <w:right w:val="single" w:sz="4" w:space="0" w:color="auto"/>
                </w:tcBorders>
                <w:shd w:val="clear" w:color="auto" w:fill="C6D9F1"/>
                <w:hideMark/>
              </w:tcPr>
              <w:p w14:paraId="17F8EFFE" w14:textId="20337D2E" w:rsidR="009A2490" w:rsidRPr="00B94B3F" w:rsidRDefault="009A2490">
                <w:pPr>
                  <w:spacing w:after="0" w:line="240" w:lineRule="auto"/>
                  <w:jc w:val="center"/>
                  <w:rPr>
                    <w:rFonts w:ascii="Times New Roman" w:hAnsi="Times New Roman" w:cs="Times New Roman"/>
                    <w:b/>
                    <w:sz w:val="32"/>
                    <w:szCs w:val="32"/>
                  </w:rPr>
                </w:pPr>
                <w:r w:rsidRPr="00B94B3F">
                  <w:rPr>
                    <w:rFonts w:ascii="Times New Roman" w:hAnsi="Times New Roman" w:cs="Times New Roman"/>
                    <w:b/>
                    <w:sz w:val="32"/>
                    <w:szCs w:val="32"/>
                  </w:rPr>
                  <w:t>CADERNO DE ENCARGOS</w:t>
                </w:r>
              </w:p>
            </w:tc>
          </w:tr>
          <w:tr w:rsidR="009A2490" w:rsidRPr="00B94B3F" w14:paraId="6F75D535" w14:textId="77777777" w:rsidTr="00977B02">
            <w:trPr>
              <w:trHeight w:val="182"/>
            </w:trPr>
            <w:tc>
              <w:tcPr>
                <w:tcW w:w="594" w:type="dxa"/>
                <w:tcBorders>
                  <w:top w:val="single" w:sz="4" w:space="0" w:color="auto"/>
                  <w:left w:val="single" w:sz="4" w:space="0" w:color="auto"/>
                  <w:bottom w:val="single" w:sz="4" w:space="0" w:color="auto"/>
                  <w:right w:val="single" w:sz="4" w:space="0" w:color="auto"/>
                </w:tcBorders>
                <w:vAlign w:val="center"/>
              </w:tcPr>
              <w:p w14:paraId="7336611D" w14:textId="77777777" w:rsidR="009A2490" w:rsidRPr="00B94B3F" w:rsidRDefault="009A2490">
                <w:pPr>
                  <w:spacing w:after="0" w:line="240" w:lineRule="auto"/>
                  <w:rPr>
                    <w:rFonts w:ascii="Times New Roman" w:hAnsi="Times New Roman" w:cs="Times New Roman"/>
                    <w:sz w:val="18"/>
                    <w:szCs w:val="18"/>
                  </w:rPr>
                </w:pPr>
              </w:p>
            </w:tc>
            <w:tc>
              <w:tcPr>
                <w:tcW w:w="580" w:type="dxa"/>
                <w:tcBorders>
                  <w:top w:val="single" w:sz="4" w:space="0" w:color="auto"/>
                  <w:left w:val="single" w:sz="4" w:space="0" w:color="auto"/>
                  <w:bottom w:val="single" w:sz="4" w:space="0" w:color="auto"/>
                  <w:right w:val="single" w:sz="4" w:space="0" w:color="auto"/>
                </w:tcBorders>
                <w:vAlign w:val="center"/>
              </w:tcPr>
              <w:p w14:paraId="08389A76" w14:textId="77777777" w:rsidR="009A2490" w:rsidRPr="00B94B3F" w:rsidRDefault="009A2490">
                <w:pPr>
                  <w:spacing w:after="0" w:line="240" w:lineRule="auto"/>
                  <w:jc w:val="center"/>
                  <w:rPr>
                    <w:rFonts w:ascii="Times New Roman" w:hAnsi="Times New Roman" w:cs="Times New Roman"/>
                    <w:sz w:val="18"/>
                    <w:szCs w:val="18"/>
                  </w:rPr>
                </w:pPr>
              </w:p>
            </w:tc>
            <w:tc>
              <w:tcPr>
                <w:tcW w:w="870" w:type="dxa"/>
                <w:tcBorders>
                  <w:top w:val="single" w:sz="4" w:space="0" w:color="auto"/>
                  <w:left w:val="single" w:sz="4" w:space="0" w:color="auto"/>
                  <w:bottom w:val="single" w:sz="4" w:space="0" w:color="auto"/>
                  <w:right w:val="single" w:sz="4" w:space="0" w:color="auto"/>
                </w:tcBorders>
                <w:vAlign w:val="center"/>
              </w:tcPr>
              <w:p w14:paraId="7E8A5D55" w14:textId="77777777" w:rsidR="009A2490" w:rsidRPr="00B94B3F" w:rsidRDefault="009A2490">
                <w:pPr>
                  <w:spacing w:after="0" w:line="240" w:lineRule="auto"/>
                  <w:jc w:val="center"/>
                  <w:rPr>
                    <w:rFonts w:ascii="Times New Roman" w:hAnsi="Times New Roman" w:cs="Times New Roman"/>
                    <w:sz w:val="18"/>
                    <w:szCs w:val="18"/>
                  </w:rPr>
                </w:pPr>
              </w:p>
            </w:tc>
            <w:tc>
              <w:tcPr>
                <w:tcW w:w="1160" w:type="dxa"/>
                <w:tcBorders>
                  <w:top w:val="single" w:sz="4" w:space="0" w:color="auto"/>
                  <w:left w:val="single" w:sz="4" w:space="0" w:color="auto"/>
                  <w:bottom w:val="single" w:sz="4" w:space="0" w:color="auto"/>
                  <w:right w:val="single" w:sz="4" w:space="0" w:color="auto"/>
                </w:tcBorders>
                <w:vAlign w:val="center"/>
              </w:tcPr>
              <w:p w14:paraId="1D2B7620" w14:textId="77777777" w:rsidR="009A2490" w:rsidRPr="00B94B3F" w:rsidRDefault="009A2490">
                <w:pPr>
                  <w:spacing w:after="0" w:line="240" w:lineRule="auto"/>
                  <w:jc w:val="center"/>
                  <w:rPr>
                    <w:rFonts w:ascii="Times New Roman" w:hAnsi="Times New Roman" w:cs="Times New Roman"/>
                    <w:sz w:val="18"/>
                    <w:szCs w:val="18"/>
                  </w:rPr>
                </w:pPr>
              </w:p>
            </w:tc>
            <w:tc>
              <w:tcPr>
                <w:tcW w:w="1015" w:type="dxa"/>
                <w:tcBorders>
                  <w:top w:val="single" w:sz="4" w:space="0" w:color="auto"/>
                  <w:left w:val="single" w:sz="4" w:space="0" w:color="auto"/>
                  <w:bottom w:val="single" w:sz="4" w:space="0" w:color="auto"/>
                  <w:right w:val="single" w:sz="4" w:space="0" w:color="auto"/>
                </w:tcBorders>
                <w:vAlign w:val="center"/>
              </w:tcPr>
              <w:p w14:paraId="275F6100" w14:textId="77777777" w:rsidR="009A2490" w:rsidRPr="00B94B3F" w:rsidRDefault="009A2490">
                <w:pPr>
                  <w:spacing w:after="0" w:line="240" w:lineRule="auto"/>
                  <w:jc w:val="center"/>
                  <w:rPr>
                    <w:rFonts w:ascii="Times New Roman" w:hAnsi="Times New Roman" w:cs="Times New Roman"/>
                    <w:sz w:val="18"/>
                    <w:szCs w:val="18"/>
                  </w:rPr>
                </w:pPr>
              </w:p>
            </w:tc>
            <w:tc>
              <w:tcPr>
                <w:tcW w:w="1015" w:type="dxa"/>
                <w:tcBorders>
                  <w:top w:val="single" w:sz="4" w:space="0" w:color="auto"/>
                  <w:left w:val="single" w:sz="4" w:space="0" w:color="auto"/>
                  <w:bottom w:val="single" w:sz="4" w:space="0" w:color="auto"/>
                  <w:right w:val="single" w:sz="4" w:space="0" w:color="auto"/>
                </w:tcBorders>
                <w:vAlign w:val="center"/>
              </w:tcPr>
              <w:p w14:paraId="1118F965" w14:textId="77777777" w:rsidR="009A2490" w:rsidRPr="00B94B3F" w:rsidRDefault="009A2490">
                <w:pPr>
                  <w:spacing w:after="0" w:line="240" w:lineRule="auto"/>
                  <w:jc w:val="center"/>
                  <w:rPr>
                    <w:rFonts w:ascii="Times New Roman" w:hAnsi="Times New Roman" w:cs="Times New Roman"/>
                    <w:sz w:val="18"/>
                    <w:szCs w:val="18"/>
                  </w:rPr>
                </w:pPr>
              </w:p>
            </w:tc>
            <w:tc>
              <w:tcPr>
                <w:tcW w:w="1055" w:type="dxa"/>
                <w:tcBorders>
                  <w:top w:val="single" w:sz="4" w:space="0" w:color="auto"/>
                  <w:left w:val="single" w:sz="4" w:space="0" w:color="auto"/>
                  <w:bottom w:val="single" w:sz="4" w:space="0" w:color="auto"/>
                  <w:right w:val="single" w:sz="4" w:space="0" w:color="auto"/>
                </w:tcBorders>
                <w:vAlign w:val="center"/>
              </w:tcPr>
              <w:p w14:paraId="06245A9B" w14:textId="77777777" w:rsidR="009A2490" w:rsidRPr="00B94B3F" w:rsidRDefault="009A2490">
                <w:pPr>
                  <w:spacing w:after="0" w:line="240" w:lineRule="auto"/>
                  <w:jc w:val="center"/>
                  <w:rPr>
                    <w:rFonts w:ascii="Times New Roman" w:hAnsi="Times New Roman" w:cs="Times New Roman"/>
                    <w:sz w:val="18"/>
                    <w:szCs w:val="18"/>
                  </w:rPr>
                </w:pPr>
              </w:p>
            </w:tc>
            <w:tc>
              <w:tcPr>
                <w:tcW w:w="1276" w:type="dxa"/>
                <w:tcBorders>
                  <w:top w:val="single" w:sz="4" w:space="0" w:color="auto"/>
                  <w:left w:val="single" w:sz="4" w:space="0" w:color="auto"/>
                  <w:bottom w:val="single" w:sz="4" w:space="0" w:color="auto"/>
                  <w:right w:val="single" w:sz="4" w:space="0" w:color="auto"/>
                </w:tcBorders>
                <w:vAlign w:val="center"/>
              </w:tcPr>
              <w:p w14:paraId="3BB4A7A7" w14:textId="77777777" w:rsidR="009A2490" w:rsidRPr="00B94B3F" w:rsidRDefault="009A2490">
                <w:pPr>
                  <w:spacing w:after="0" w:line="240" w:lineRule="auto"/>
                  <w:jc w:val="center"/>
                  <w:rPr>
                    <w:rFonts w:ascii="Times New Roman" w:hAnsi="Times New Roman" w:cs="Times New Roman"/>
                    <w:sz w:val="18"/>
                    <w:szCs w:val="18"/>
                  </w:rPr>
                </w:pPr>
              </w:p>
            </w:tc>
            <w:tc>
              <w:tcPr>
                <w:tcW w:w="2026" w:type="dxa"/>
                <w:tcBorders>
                  <w:top w:val="single" w:sz="4" w:space="0" w:color="auto"/>
                  <w:left w:val="single" w:sz="4" w:space="0" w:color="auto"/>
                  <w:bottom w:val="single" w:sz="4" w:space="0" w:color="auto"/>
                  <w:right w:val="single" w:sz="4" w:space="0" w:color="auto"/>
                </w:tcBorders>
                <w:vAlign w:val="center"/>
              </w:tcPr>
              <w:p w14:paraId="1C90861D" w14:textId="77777777" w:rsidR="009A2490" w:rsidRPr="00B94B3F" w:rsidRDefault="009A2490">
                <w:pPr>
                  <w:spacing w:after="0" w:line="240" w:lineRule="auto"/>
                  <w:jc w:val="center"/>
                  <w:rPr>
                    <w:rFonts w:ascii="Times New Roman" w:hAnsi="Times New Roman" w:cs="Times New Roman"/>
                    <w:sz w:val="18"/>
                    <w:szCs w:val="18"/>
                  </w:rPr>
                </w:pPr>
              </w:p>
            </w:tc>
          </w:tr>
          <w:tr w:rsidR="009A2490" w:rsidRPr="00B94B3F" w14:paraId="18718A3F" w14:textId="77777777" w:rsidTr="00977B02">
            <w:trPr>
              <w:trHeight w:val="132"/>
            </w:trPr>
            <w:tc>
              <w:tcPr>
                <w:tcW w:w="594" w:type="dxa"/>
                <w:tcBorders>
                  <w:top w:val="single" w:sz="4" w:space="0" w:color="auto"/>
                  <w:left w:val="single" w:sz="4" w:space="0" w:color="auto"/>
                  <w:bottom w:val="single" w:sz="4" w:space="0" w:color="auto"/>
                  <w:right w:val="single" w:sz="4" w:space="0" w:color="auto"/>
                </w:tcBorders>
                <w:vAlign w:val="center"/>
              </w:tcPr>
              <w:p w14:paraId="168147D2" w14:textId="77777777" w:rsidR="009A2490" w:rsidRPr="00B94B3F" w:rsidRDefault="009A2490">
                <w:pPr>
                  <w:spacing w:after="0" w:line="240" w:lineRule="auto"/>
                  <w:rPr>
                    <w:rFonts w:ascii="Times New Roman" w:hAnsi="Times New Roman" w:cs="Times New Roman"/>
                    <w:sz w:val="18"/>
                    <w:szCs w:val="18"/>
                  </w:rPr>
                </w:pPr>
              </w:p>
            </w:tc>
            <w:tc>
              <w:tcPr>
                <w:tcW w:w="580" w:type="dxa"/>
                <w:tcBorders>
                  <w:top w:val="single" w:sz="4" w:space="0" w:color="auto"/>
                  <w:left w:val="single" w:sz="4" w:space="0" w:color="auto"/>
                  <w:bottom w:val="single" w:sz="4" w:space="0" w:color="auto"/>
                  <w:right w:val="single" w:sz="4" w:space="0" w:color="auto"/>
                </w:tcBorders>
                <w:vAlign w:val="center"/>
              </w:tcPr>
              <w:p w14:paraId="78ACF69D" w14:textId="77777777" w:rsidR="009A2490" w:rsidRPr="00B94B3F" w:rsidRDefault="009A2490">
                <w:pPr>
                  <w:spacing w:after="0" w:line="240" w:lineRule="auto"/>
                  <w:jc w:val="center"/>
                  <w:rPr>
                    <w:rFonts w:ascii="Times New Roman" w:hAnsi="Times New Roman" w:cs="Times New Roman"/>
                    <w:sz w:val="18"/>
                    <w:szCs w:val="18"/>
                  </w:rPr>
                </w:pPr>
              </w:p>
            </w:tc>
            <w:tc>
              <w:tcPr>
                <w:tcW w:w="870" w:type="dxa"/>
                <w:tcBorders>
                  <w:top w:val="single" w:sz="4" w:space="0" w:color="auto"/>
                  <w:left w:val="single" w:sz="4" w:space="0" w:color="auto"/>
                  <w:bottom w:val="single" w:sz="4" w:space="0" w:color="auto"/>
                  <w:right w:val="single" w:sz="4" w:space="0" w:color="auto"/>
                </w:tcBorders>
                <w:vAlign w:val="center"/>
              </w:tcPr>
              <w:p w14:paraId="1E7DCF23" w14:textId="77777777" w:rsidR="009A2490" w:rsidRPr="00B94B3F" w:rsidRDefault="009A2490">
                <w:pPr>
                  <w:spacing w:after="0" w:line="240" w:lineRule="auto"/>
                  <w:jc w:val="center"/>
                  <w:rPr>
                    <w:rFonts w:ascii="Times New Roman" w:hAnsi="Times New Roman" w:cs="Times New Roman"/>
                    <w:sz w:val="18"/>
                    <w:szCs w:val="18"/>
                  </w:rPr>
                </w:pPr>
              </w:p>
            </w:tc>
            <w:tc>
              <w:tcPr>
                <w:tcW w:w="1160" w:type="dxa"/>
                <w:tcBorders>
                  <w:top w:val="single" w:sz="4" w:space="0" w:color="auto"/>
                  <w:left w:val="single" w:sz="4" w:space="0" w:color="auto"/>
                  <w:bottom w:val="single" w:sz="4" w:space="0" w:color="auto"/>
                  <w:right w:val="single" w:sz="4" w:space="0" w:color="auto"/>
                </w:tcBorders>
                <w:vAlign w:val="center"/>
              </w:tcPr>
              <w:p w14:paraId="5B802CFB" w14:textId="77777777" w:rsidR="009A2490" w:rsidRPr="00B94B3F" w:rsidRDefault="009A2490">
                <w:pPr>
                  <w:spacing w:after="0" w:line="240" w:lineRule="auto"/>
                  <w:jc w:val="center"/>
                  <w:rPr>
                    <w:rFonts w:ascii="Times New Roman" w:hAnsi="Times New Roman" w:cs="Times New Roman"/>
                    <w:sz w:val="18"/>
                    <w:szCs w:val="18"/>
                  </w:rPr>
                </w:pPr>
              </w:p>
            </w:tc>
            <w:tc>
              <w:tcPr>
                <w:tcW w:w="1015" w:type="dxa"/>
                <w:tcBorders>
                  <w:top w:val="single" w:sz="4" w:space="0" w:color="auto"/>
                  <w:left w:val="single" w:sz="4" w:space="0" w:color="auto"/>
                  <w:bottom w:val="single" w:sz="4" w:space="0" w:color="auto"/>
                  <w:right w:val="single" w:sz="4" w:space="0" w:color="auto"/>
                </w:tcBorders>
                <w:vAlign w:val="center"/>
              </w:tcPr>
              <w:p w14:paraId="5F4A8D05" w14:textId="77777777" w:rsidR="009A2490" w:rsidRPr="00B94B3F" w:rsidRDefault="009A2490">
                <w:pPr>
                  <w:spacing w:after="0" w:line="240" w:lineRule="auto"/>
                  <w:jc w:val="center"/>
                  <w:rPr>
                    <w:rFonts w:ascii="Times New Roman" w:hAnsi="Times New Roman" w:cs="Times New Roman"/>
                    <w:sz w:val="18"/>
                    <w:szCs w:val="18"/>
                  </w:rPr>
                </w:pPr>
              </w:p>
            </w:tc>
            <w:tc>
              <w:tcPr>
                <w:tcW w:w="1015" w:type="dxa"/>
                <w:tcBorders>
                  <w:top w:val="single" w:sz="4" w:space="0" w:color="auto"/>
                  <w:left w:val="single" w:sz="4" w:space="0" w:color="auto"/>
                  <w:bottom w:val="single" w:sz="4" w:space="0" w:color="auto"/>
                  <w:right w:val="single" w:sz="4" w:space="0" w:color="auto"/>
                </w:tcBorders>
                <w:vAlign w:val="center"/>
              </w:tcPr>
              <w:p w14:paraId="4A10F1FA" w14:textId="77777777" w:rsidR="009A2490" w:rsidRPr="00B94B3F" w:rsidRDefault="009A2490">
                <w:pPr>
                  <w:spacing w:after="0" w:line="240" w:lineRule="auto"/>
                  <w:jc w:val="center"/>
                  <w:rPr>
                    <w:rFonts w:ascii="Times New Roman" w:hAnsi="Times New Roman" w:cs="Times New Roman"/>
                    <w:sz w:val="18"/>
                    <w:szCs w:val="18"/>
                  </w:rPr>
                </w:pPr>
              </w:p>
            </w:tc>
            <w:tc>
              <w:tcPr>
                <w:tcW w:w="1055" w:type="dxa"/>
                <w:tcBorders>
                  <w:top w:val="single" w:sz="4" w:space="0" w:color="auto"/>
                  <w:left w:val="single" w:sz="4" w:space="0" w:color="auto"/>
                  <w:bottom w:val="single" w:sz="4" w:space="0" w:color="auto"/>
                  <w:right w:val="single" w:sz="4" w:space="0" w:color="auto"/>
                </w:tcBorders>
                <w:vAlign w:val="center"/>
              </w:tcPr>
              <w:p w14:paraId="071FD2A6" w14:textId="77777777" w:rsidR="009A2490" w:rsidRPr="00B94B3F" w:rsidRDefault="009A2490">
                <w:pPr>
                  <w:spacing w:after="0" w:line="240" w:lineRule="auto"/>
                  <w:jc w:val="center"/>
                  <w:rPr>
                    <w:rFonts w:ascii="Times New Roman" w:hAnsi="Times New Roman" w:cs="Times New Roman"/>
                    <w:sz w:val="18"/>
                    <w:szCs w:val="18"/>
                  </w:rPr>
                </w:pPr>
              </w:p>
            </w:tc>
            <w:tc>
              <w:tcPr>
                <w:tcW w:w="1276" w:type="dxa"/>
                <w:tcBorders>
                  <w:top w:val="single" w:sz="4" w:space="0" w:color="auto"/>
                  <w:left w:val="single" w:sz="4" w:space="0" w:color="auto"/>
                  <w:bottom w:val="single" w:sz="4" w:space="0" w:color="auto"/>
                  <w:right w:val="single" w:sz="4" w:space="0" w:color="auto"/>
                </w:tcBorders>
                <w:vAlign w:val="center"/>
              </w:tcPr>
              <w:p w14:paraId="6AE0E113" w14:textId="77777777" w:rsidR="009A2490" w:rsidRPr="00B94B3F" w:rsidRDefault="009A2490">
                <w:pPr>
                  <w:spacing w:after="0" w:line="240" w:lineRule="auto"/>
                  <w:jc w:val="center"/>
                  <w:rPr>
                    <w:rFonts w:ascii="Times New Roman" w:hAnsi="Times New Roman" w:cs="Times New Roman"/>
                    <w:sz w:val="18"/>
                    <w:szCs w:val="18"/>
                  </w:rPr>
                </w:pPr>
              </w:p>
            </w:tc>
            <w:tc>
              <w:tcPr>
                <w:tcW w:w="2026" w:type="dxa"/>
                <w:tcBorders>
                  <w:top w:val="single" w:sz="4" w:space="0" w:color="auto"/>
                  <w:left w:val="single" w:sz="4" w:space="0" w:color="auto"/>
                  <w:bottom w:val="single" w:sz="4" w:space="0" w:color="auto"/>
                  <w:right w:val="single" w:sz="4" w:space="0" w:color="auto"/>
                </w:tcBorders>
                <w:vAlign w:val="center"/>
              </w:tcPr>
              <w:p w14:paraId="50278DA3" w14:textId="77777777" w:rsidR="009A2490" w:rsidRPr="00B94B3F" w:rsidRDefault="009A2490">
                <w:pPr>
                  <w:spacing w:after="0" w:line="240" w:lineRule="auto"/>
                  <w:jc w:val="center"/>
                  <w:rPr>
                    <w:rFonts w:ascii="Times New Roman" w:hAnsi="Times New Roman" w:cs="Times New Roman"/>
                    <w:sz w:val="18"/>
                    <w:szCs w:val="18"/>
                  </w:rPr>
                </w:pPr>
              </w:p>
            </w:tc>
          </w:tr>
          <w:tr w:rsidR="009A2490" w:rsidRPr="00B94B3F" w14:paraId="45BBA652" w14:textId="77777777" w:rsidTr="00977B02">
            <w:trPr>
              <w:trHeight w:val="192"/>
            </w:trPr>
            <w:tc>
              <w:tcPr>
                <w:tcW w:w="594" w:type="dxa"/>
                <w:tcBorders>
                  <w:top w:val="single" w:sz="4" w:space="0" w:color="auto"/>
                  <w:left w:val="single" w:sz="4" w:space="0" w:color="auto"/>
                  <w:bottom w:val="single" w:sz="4" w:space="0" w:color="auto"/>
                  <w:right w:val="single" w:sz="4" w:space="0" w:color="auto"/>
                </w:tcBorders>
                <w:vAlign w:val="center"/>
              </w:tcPr>
              <w:p w14:paraId="56D1592B" w14:textId="77777777" w:rsidR="009A2490" w:rsidRPr="00B94B3F" w:rsidRDefault="009A2490">
                <w:pPr>
                  <w:spacing w:after="0" w:line="240" w:lineRule="auto"/>
                  <w:rPr>
                    <w:rFonts w:ascii="Times New Roman" w:hAnsi="Times New Roman" w:cs="Times New Roman"/>
                    <w:sz w:val="18"/>
                    <w:szCs w:val="18"/>
                  </w:rPr>
                </w:pPr>
              </w:p>
            </w:tc>
            <w:tc>
              <w:tcPr>
                <w:tcW w:w="580" w:type="dxa"/>
                <w:tcBorders>
                  <w:top w:val="single" w:sz="4" w:space="0" w:color="auto"/>
                  <w:left w:val="single" w:sz="4" w:space="0" w:color="auto"/>
                  <w:bottom w:val="single" w:sz="4" w:space="0" w:color="auto"/>
                  <w:right w:val="single" w:sz="4" w:space="0" w:color="auto"/>
                </w:tcBorders>
                <w:vAlign w:val="center"/>
              </w:tcPr>
              <w:p w14:paraId="3856AEFF" w14:textId="77777777" w:rsidR="009A2490" w:rsidRPr="00B94B3F" w:rsidRDefault="009A2490">
                <w:pPr>
                  <w:spacing w:after="0" w:line="240" w:lineRule="auto"/>
                  <w:jc w:val="center"/>
                  <w:rPr>
                    <w:rFonts w:ascii="Times New Roman" w:hAnsi="Times New Roman" w:cs="Times New Roman"/>
                    <w:sz w:val="18"/>
                    <w:szCs w:val="18"/>
                  </w:rPr>
                </w:pPr>
              </w:p>
            </w:tc>
            <w:tc>
              <w:tcPr>
                <w:tcW w:w="870" w:type="dxa"/>
                <w:tcBorders>
                  <w:top w:val="single" w:sz="4" w:space="0" w:color="auto"/>
                  <w:left w:val="single" w:sz="4" w:space="0" w:color="auto"/>
                  <w:bottom w:val="single" w:sz="4" w:space="0" w:color="auto"/>
                  <w:right w:val="single" w:sz="4" w:space="0" w:color="auto"/>
                </w:tcBorders>
                <w:vAlign w:val="center"/>
              </w:tcPr>
              <w:p w14:paraId="70844772" w14:textId="77777777" w:rsidR="009A2490" w:rsidRPr="00B94B3F" w:rsidRDefault="009A2490">
                <w:pPr>
                  <w:spacing w:after="0" w:line="240" w:lineRule="auto"/>
                  <w:jc w:val="center"/>
                  <w:rPr>
                    <w:rFonts w:ascii="Times New Roman" w:hAnsi="Times New Roman" w:cs="Times New Roman"/>
                    <w:sz w:val="18"/>
                    <w:szCs w:val="18"/>
                  </w:rPr>
                </w:pPr>
              </w:p>
            </w:tc>
            <w:tc>
              <w:tcPr>
                <w:tcW w:w="1160" w:type="dxa"/>
                <w:tcBorders>
                  <w:top w:val="single" w:sz="4" w:space="0" w:color="auto"/>
                  <w:left w:val="single" w:sz="4" w:space="0" w:color="auto"/>
                  <w:bottom w:val="single" w:sz="4" w:space="0" w:color="auto"/>
                  <w:right w:val="single" w:sz="4" w:space="0" w:color="auto"/>
                </w:tcBorders>
                <w:vAlign w:val="center"/>
              </w:tcPr>
              <w:p w14:paraId="1DB5E650" w14:textId="77777777" w:rsidR="009A2490" w:rsidRPr="00B94B3F" w:rsidRDefault="009A2490">
                <w:pPr>
                  <w:spacing w:after="0" w:line="240" w:lineRule="auto"/>
                  <w:jc w:val="center"/>
                  <w:rPr>
                    <w:rFonts w:ascii="Times New Roman" w:hAnsi="Times New Roman" w:cs="Times New Roman"/>
                    <w:sz w:val="18"/>
                    <w:szCs w:val="18"/>
                  </w:rPr>
                </w:pPr>
              </w:p>
            </w:tc>
            <w:tc>
              <w:tcPr>
                <w:tcW w:w="1015" w:type="dxa"/>
                <w:tcBorders>
                  <w:top w:val="single" w:sz="4" w:space="0" w:color="auto"/>
                  <w:left w:val="single" w:sz="4" w:space="0" w:color="auto"/>
                  <w:bottom w:val="single" w:sz="4" w:space="0" w:color="auto"/>
                  <w:right w:val="single" w:sz="4" w:space="0" w:color="auto"/>
                </w:tcBorders>
                <w:vAlign w:val="center"/>
              </w:tcPr>
              <w:p w14:paraId="66515550" w14:textId="77777777" w:rsidR="009A2490" w:rsidRPr="00B94B3F" w:rsidRDefault="009A2490">
                <w:pPr>
                  <w:spacing w:after="0" w:line="240" w:lineRule="auto"/>
                  <w:jc w:val="center"/>
                  <w:rPr>
                    <w:rFonts w:ascii="Times New Roman" w:hAnsi="Times New Roman" w:cs="Times New Roman"/>
                    <w:sz w:val="18"/>
                    <w:szCs w:val="18"/>
                  </w:rPr>
                </w:pPr>
              </w:p>
            </w:tc>
            <w:tc>
              <w:tcPr>
                <w:tcW w:w="1015" w:type="dxa"/>
                <w:tcBorders>
                  <w:top w:val="single" w:sz="4" w:space="0" w:color="auto"/>
                  <w:left w:val="single" w:sz="4" w:space="0" w:color="auto"/>
                  <w:bottom w:val="single" w:sz="4" w:space="0" w:color="auto"/>
                  <w:right w:val="single" w:sz="4" w:space="0" w:color="auto"/>
                </w:tcBorders>
                <w:vAlign w:val="center"/>
              </w:tcPr>
              <w:p w14:paraId="5942DE7D" w14:textId="77777777" w:rsidR="009A2490" w:rsidRPr="00B94B3F" w:rsidRDefault="009A2490">
                <w:pPr>
                  <w:spacing w:after="0" w:line="240" w:lineRule="auto"/>
                  <w:jc w:val="center"/>
                  <w:rPr>
                    <w:rFonts w:ascii="Times New Roman" w:hAnsi="Times New Roman" w:cs="Times New Roman"/>
                    <w:sz w:val="18"/>
                    <w:szCs w:val="18"/>
                  </w:rPr>
                </w:pPr>
              </w:p>
            </w:tc>
            <w:tc>
              <w:tcPr>
                <w:tcW w:w="1055" w:type="dxa"/>
                <w:tcBorders>
                  <w:top w:val="single" w:sz="4" w:space="0" w:color="auto"/>
                  <w:left w:val="single" w:sz="4" w:space="0" w:color="auto"/>
                  <w:bottom w:val="single" w:sz="4" w:space="0" w:color="auto"/>
                  <w:right w:val="single" w:sz="4" w:space="0" w:color="auto"/>
                </w:tcBorders>
                <w:vAlign w:val="center"/>
              </w:tcPr>
              <w:p w14:paraId="755E47FC" w14:textId="77777777" w:rsidR="009A2490" w:rsidRPr="00B94B3F" w:rsidRDefault="009A2490">
                <w:pPr>
                  <w:spacing w:after="0" w:line="240" w:lineRule="auto"/>
                  <w:jc w:val="center"/>
                  <w:rPr>
                    <w:rFonts w:ascii="Times New Roman" w:hAnsi="Times New Roman" w:cs="Times New Roman"/>
                    <w:sz w:val="18"/>
                    <w:szCs w:val="18"/>
                  </w:rPr>
                </w:pPr>
              </w:p>
            </w:tc>
            <w:tc>
              <w:tcPr>
                <w:tcW w:w="1276" w:type="dxa"/>
                <w:tcBorders>
                  <w:top w:val="single" w:sz="4" w:space="0" w:color="auto"/>
                  <w:left w:val="single" w:sz="4" w:space="0" w:color="auto"/>
                  <w:bottom w:val="single" w:sz="4" w:space="0" w:color="auto"/>
                  <w:right w:val="single" w:sz="4" w:space="0" w:color="auto"/>
                </w:tcBorders>
                <w:vAlign w:val="center"/>
              </w:tcPr>
              <w:p w14:paraId="3CFC81F0" w14:textId="77777777" w:rsidR="009A2490" w:rsidRPr="00B94B3F" w:rsidRDefault="009A2490">
                <w:pPr>
                  <w:spacing w:after="0" w:line="240" w:lineRule="auto"/>
                  <w:jc w:val="center"/>
                  <w:rPr>
                    <w:rFonts w:ascii="Times New Roman" w:hAnsi="Times New Roman" w:cs="Times New Roman"/>
                    <w:sz w:val="18"/>
                    <w:szCs w:val="18"/>
                  </w:rPr>
                </w:pPr>
              </w:p>
            </w:tc>
            <w:tc>
              <w:tcPr>
                <w:tcW w:w="2026" w:type="dxa"/>
                <w:tcBorders>
                  <w:top w:val="single" w:sz="4" w:space="0" w:color="auto"/>
                  <w:left w:val="single" w:sz="4" w:space="0" w:color="auto"/>
                  <w:bottom w:val="single" w:sz="4" w:space="0" w:color="auto"/>
                  <w:right w:val="single" w:sz="4" w:space="0" w:color="auto"/>
                </w:tcBorders>
                <w:vAlign w:val="center"/>
              </w:tcPr>
              <w:p w14:paraId="3E11A389" w14:textId="77777777" w:rsidR="009A2490" w:rsidRPr="00B94B3F" w:rsidRDefault="009A2490">
                <w:pPr>
                  <w:spacing w:after="0" w:line="240" w:lineRule="auto"/>
                  <w:jc w:val="center"/>
                  <w:rPr>
                    <w:rFonts w:ascii="Times New Roman" w:hAnsi="Times New Roman" w:cs="Times New Roman"/>
                    <w:sz w:val="18"/>
                    <w:szCs w:val="18"/>
                  </w:rPr>
                </w:pPr>
              </w:p>
            </w:tc>
          </w:tr>
          <w:tr w:rsidR="009A2490" w:rsidRPr="00B94B3F" w14:paraId="1D0C00FD" w14:textId="77777777" w:rsidTr="00977B02">
            <w:trPr>
              <w:trHeight w:val="96"/>
            </w:trPr>
            <w:tc>
              <w:tcPr>
                <w:tcW w:w="594" w:type="dxa"/>
                <w:tcBorders>
                  <w:top w:val="single" w:sz="4" w:space="0" w:color="auto"/>
                  <w:left w:val="single" w:sz="4" w:space="0" w:color="auto"/>
                  <w:bottom w:val="single" w:sz="4" w:space="0" w:color="auto"/>
                  <w:right w:val="single" w:sz="4" w:space="0" w:color="auto"/>
                </w:tcBorders>
                <w:vAlign w:val="center"/>
              </w:tcPr>
              <w:p w14:paraId="4AE872AD" w14:textId="77777777" w:rsidR="009A2490" w:rsidRPr="00B94B3F" w:rsidRDefault="009A2490">
                <w:pPr>
                  <w:spacing w:after="0" w:line="240" w:lineRule="auto"/>
                  <w:rPr>
                    <w:rFonts w:ascii="Times New Roman" w:hAnsi="Times New Roman" w:cs="Times New Roman"/>
                    <w:sz w:val="18"/>
                    <w:szCs w:val="18"/>
                  </w:rPr>
                </w:pPr>
              </w:p>
            </w:tc>
            <w:tc>
              <w:tcPr>
                <w:tcW w:w="580" w:type="dxa"/>
                <w:tcBorders>
                  <w:top w:val="single" w:sz="4" w:space="0" w:color="auto"/>
                  <w:left w:val="single" w:sz="4" w:space="0" w:color="auto"/>
                  <w:bottom w:val="single" w:sz="4" w:space="0" w:color="auto"/>
                  <w:right w:val="single" w:sz="4" w:space="0" w:color="auto"/>
                </w:tcBorders>
                <w:vAlign w:val="center"/>
              </w:tcPr>
              <w:p w14:paraId="52843D59" w14:textId="77777777" w:rsidR="009A2490" w:rsidRPr="00B94B3F" w:rsidRDefault="009A2490">
                <w:pPr>
                  <w:spacing w:after="0" w:line="240" w:lineRule="auto"/>
                  <w:jc w:val="center"/>
                  <w:rPr>
                    <w:rFonts w:ascii="Times New Roman" w:hAnsi="Times New Roman" w:cs="Times New Roman"/>
                    <w:sz w:val="18"/>
                    <w:szCs w:val="18"/>
                  </w:rPr>
                </w:pPr>
              </w:p>
            </w:tc>
            <w:tc>
              <w:tcPr>
                <w:tcW w:w="870" w:type="dxa"/>
                <w:tcBorders>
                  <w:top w:val="single" w:sz="4" w:space="0" w:color="auto"/>
                  <w:left w:val="single" w:sz="4" w:space="0" w:color="auto"/>
                  <w:bottom w:val="single" w:sz="4" w:space="0" w:color="auto"/>
                  <w:right w:val="single" w:sz="4" w:space="0" w:color="auto"/>
                </w:tcBorders>
                <w:vAlign w:val="center"/>
              </w:tcPr>
              <w:p w14:paraId="36326BC1" w14:textId="77777777" w:rsidR="009A2490" w:rsidRPr="00B94B3F" w:rsidRDefault="009A2490">
                <w:pPr>
                  <w:spacing w:after="0" w:line="240" w:lineRule="auto"/>
                  <w:jc w:val="center"/>
                  <w:rPr>
                    <w:rFonts w:ascii="Times New Roman" w:hAnsi="Times New Roman" w:cs="Times New Roman"/>
                    <w:sz w:val="18"/>
                    <w:szCs w:val="18"/>
                  </w:rPr>
                </w:pPr>
              </w:p>
            </w:tc>
            <w:tc>
              <w:tcPr>
                <w:tcW w:w="1160" w:type="dxa"/>
                <w:tcBorders>
                  <w:top w:val="single" w:sz="4" w:space="0" w:color="auto"/>
                  <w:left w:val="single" w:sz="4" w:space="0" w:color="auto"/>
                  <w:bottom w:val="single" w:sz="4" w:space="0" w:color="auto"/>
                  <w:right w:val="single" w:sz="4" w:space="0" w:color="auto"/>
                </w:tcBorders>
                <w:vAlign w:val="center"/>
              </w:tcPr>
              <w:p w14:paraId="475C9E95" w14:textId="77777777" w:rsidR="009A2490" w:rsidRPr="00B94B3F" w:rsidRDefault="009A2490">
                <w:pPr>
                  <w:spacing w:after="0" w:line="240" w:lineRule="auto"/>
                  <w:jc w:val="center"/>
                  <w:rPr>
                    <w:rFonts w:ascii="Times New Roman" w:hAnsi="Times New Roman" w:cs="Times New Roman"/>
                    <w:sz w:val="18"/>
                    <w:szCs w:val="18"/>
                  </w:rPr>
                </w:pPr>
              </w:p>
            </w:tc>
            <w:tc>
              <w:tcPr>
                <w:tcW w:w="1015" w:type="dxa"/>
                <w:tcBorders>
                  <w:top w:val="single" w:sz="4" w:space="0" w:color="auto"/>
                  <w:left w:val="single" w:sz="4" w:space="0" w:color="auto"/>
                  <w:bottom w:val="single" w:sz="4" w:space="0" w:color="auto"/>
                  <w:right w:val="single" w:sz="4" w:space="0" w:color="auto"/>
                </w:tcBorders>
                <w:vAlign w:val="center"/>
              </w:tcPr>
              <w:p w14:paraId="473CA14E" w14:textId="77777777" w:rsidR="009A2490" w:rsidRPr="00B94B3F" w:rsidRDefault="009A2490">
                <w:pPr>
                  <w:spacing w:after="0" w:line="240" w:lineRule="auto"/>
                  <w:jc w:val="center"/>
                  <w:rPr>
                    <w:rFonts w:ascii="Times New Roman" w:hAnsi="Times New Roman" w:cs="Times New Roman"/>
                    <w:sz w:val="18"/>
                    <w:szCs w:val="18"/>
                  </w:rPr>
                </w:pPr>
              </w:p>
            </w:tc>
            <w:tc>
              <w:tcPr>
                <w:tcW w:w="1015" w:type="dxa"/>
                <w:tcBorders>
                  <w:top w:val="single" w:sz="4" w:space="0" w:color="auto"/>
                  <w:left w:val="single" w:sz="4" w:space="0" w:color="auto"/>
                  <w:bottom w:val="single" w:sz="4" w:space="0" w:color="auto"/>
                  <w:right w:val="single" w:sz="4" w:space="0" w:color="auto"/>
                </w:tcBorders>
                <w:vAlign w:val="center"/>
              </w:tcPr>
              <w:p w14:paraId="7C050BBE" w14:textId="77777777" w:rsidR="009A2490" w:rsidRPr="00B94B3F" w:rsidRDefault="009A2490">
                <w:pPr>
                  <w:spacing w:after="0" w:line="240" w:lineRule="auto"/>
                  <w:jc w:val="center"/>
                  <w:rPr>
                    <w:rFonts w:ascii="Times New Roman" w:hAnsi="Times New Roman" w:cs="Times New Roman"/>
                    <w:sz w:val="18"/>
                    <w:szCs w:val="18"/>
                  </w:rPr>
                </w:pPr>
              </w:p>
            </w:tc>
            <w:tc>
              <w:tcPr>
                <w:tcW w:w="1055" w:type="dxa"/>
                <w:tcBorders>
                  <w:top w:val="single" w:sz="4" w:space="0" w:color="auto"/>
                  <w:left w:val="single" w:sz="4" w:space="0" w:color="auto"/>
                  <w:bottom w:val="single" w:sz="4" w:space="0" w:color="auto"/>
                  <w:right w:val="single" w:sz="4" w:space="0" w:color="auto"/>
                </w:tcBorders>
                <w:vAlign w:val="center"/>
              </w:tcPr>
              <w:p w14:paraId="68A07321" w14:textId="77777777" w:rsidR="009A2490" w:rsidRPr="00B94B3F" w:rsidRDefault="009A2490">
                <w:pPr>
                  <w:spacing w:after="0" w:line="240" w:lineRule="auto"/>
                  <w:jc w:val="center"/>
                  <w:rPr>
                    <w:rFonts w:ascii="Times New Roman" w:hAnsi="Times New Roman" w:cs="Times New Roman"/>
                    <w:sz w:val="18"/>
                    <w:szCs w:val="18"/>
                  </w:rPr>
                </w:pPr>
              </w:p>
            </w:tc>
            <w:tc>
              <w:tcPr>
                <w:tcW w:w="1276" w:type="dxa"/>
                <w:tcBorders>
                  <w:top w:val="single" w:sz="4" w:space="0" w:color="auto"/>
                  <w:left w:val="single" w:sz="4" w:space="0" w:color="auto"/>
                  <w:bottom w:val="single" w:sz="4" w:space="0" w:color="auto"/>
                  <w:right w:val="single" w:sz="4" w:space="0" w:color="auto"/>
                </w:tcBorders>
                <w:vAlign w:val="center"/>
              </w:tcPr>
              <w:p w14:paraId="6E6DA39C" w14:textId="77777777" w:rsidR="009A2490" w:rsidRPr="00B94B3F" w:rsidRDefault="009A2490">
                <w:pPr>
                  <w:spacing w:after="0" w:line="240" w:lineRule="auto"/>
                  <w:jc w:val="center"/>
                  <w:rPr>
                    <w:rFonts w:ascii="Times New Roman" w:hAnsi="Times New Roman" w:cs="Times New Roman"/>
                    <w:sz w:val="18"/>
                    <w:szCs w:val="18"/>
                  </w:rPr>
                </w:pPr>
              </w:p>
            </w:tc>
            <w:tc>
              <w:tcPr>
                <w:tcW w:w="2026" w:type="dxa"/>
                <w:tcBorders>
                  <w:top w:val="single" w:sz="4" w:space="0" w:color="auto"/>
                  <w:left w:val="single" w:sz="4" w:space="0" w:color="auto"/>
                  <w:bottom w:val="single" w:sz="4" w:space="0" w:color="auto"/>
                  <w:right w:val="single" w:sz="4" w:space="0" w:color="auto"/>
                </w:tcBorders>
                <w:vAlign w:val="center"/>
              </w:tcPr>
              <w:p w14:paraId="7F2A83B7" w14:textId="77777777" w:rsidR="009A2490" w:rsidRPr="00B94B3F" w:rsidRDefault="009A2490">
                <w:pPr>
                  <w:spacing w:after="0" w:line="240" w:lineRule="auto"/>
                  <w:jc w:val="center"/>
                  <w:rPr>
                    <w:rFonts w:ascii="Times New Roman" w:hAnsi="Times New Roman" w:cs="Times New Roman"/>
                    <w:sz w:val="18"/>
                    <w:szCs w:val="18"/>
                  </w:rPr>
                </w:pPr>
              </w:p>
            </w:tc>
          </w:tr>
          <w:tr w:rsidR="009A2490" w:rsidRPr="00B94B3F" w14:paraId="4527E9E5" w14:textId="77777777" w:rsidTr="00977B02">
            <w:trPr>
              <w:trHeight w:val="156"/>
            </w:trPr>
            <w:tc>
              <w:tcPr>
                <w:tcW w:w="594" w:type="dxa"/>
                <w:tcBorders>
                  <w:top w:val="single" w:sz="4" w:space="0" w:color="auto"/>
                  <w:left w:val="single" w:sz="4" w:space="0" w:color="auto"/>
                  <w:bottom w:val="single" w:sz="4" w:space="0" w:color="auto"/>
                  <w:right w:val="single" w:sz="4" w:space="0" w:color="auto"/>
                </w:tcBorders>
                <w:vAlign w:val="center"/>
              </w:tcPr>
              <w:p w14:paraId="708EA6F9" w14:textId="77777777" w:rsidR="009A2490" w:rsidRPr="00B94B3F" w:rsidRDefault="009A2490">
                <w:pPr>
                  <w:spacing w:after="0" w:line="240" w:lineRule="auto"/>
                  <w:rPr>
                    <w:rFonts w:ascii="Times New Roman" w:hAnsi="Times New Roman" w:cs="Times New Roman"/>
                    <w:sz w:val="18"/>
                    <w:szCs w:val="18"/>
                  </w:rPr>
                </w:pPr>
              </w:p>
            </w:tc>
            <w:tc>
              <w:tcPr>
                <w:tcW w:w="580" w:type="dxa"/>
                <w:tcBorders>
                  <w:top w:val="single" w:sz="4" w:space="0" w:color="auto"/>
                  <w:left w:val="single" w:sz="4" w:space="0" w:color="auto"/>
                  <w:bottom w:val="single" w:sz="4" w:space="0" w:color="auto"/>
                  <w:right w:val="single" w:sz="4" w:space="0" w:color="auto"/>
                </w:tcBorders>
                <w:vAlign w:val="center"/>
              </w:tcPr>
              <w:p w14:paraId="2BA8A016" w14:textId="77777777" w:rsidR="009A2490" w:rsidRPr="00B94B3F" w:rsidRDefault="009A2490">
                <w:pPr>
                  <w:spacing w:after="0" w:line="240" w:lineRule="auto"/>
                  <w:jc w:val="center"/>
                  <w:rPr>
                    <w:rFonts w:ascii="Times New Roman" w:hAnsi="Times New Roman" w:cs="Times New Roman"/>
                    <w:sz w:val="18"/>
                    <w:szCs w:val="18"/>
                  </w:rPr>
                </w:pPr>
              </w:p>
            </w:tc>
            <w:tc>
              <w:tcPr>
                <w:tcW w:w="870" w:type="dxa"/>
                <w:tcBorders>
                  <w:top w:val="single" w:sz="4" w:space="0" w:color="auto"/>
                  <w:left w:val="single" w:sz="4" w:space="0" w:color="auto"/>
                  <w:bottom w:val="single" w:sz="4" w:space="0" w:color="auto"/>
                  <w:right w:val="single" w:sz="4" w:space="0" w:color="auto"/>
                </w:tcBorders>
                <w:vAlign w:val="center"/>
              </w:tcPr>
              <w:p w14:paraId="7F1228C1" w14:textId="77777777" w:rsidR="009A2490" w:rsidRPr="00B94B3F" w:rsidRDefault="009A2490">
                <w:pPr>
                  <w:spacing w:after="0" w:line="240" w:lineRule="auto"/>
                  <w:jc w:val="center"/>
                  <w:rPr>
                    <w:rFonts w:ascii="Times New Roman" w:hAnsi="Times New Roman" w:cs="Times New Roman"/>
                    <w:sz w:val="18"/>
                    <w:szCs w:val="18"/>
                  </w:rPr>
                </w:pPr>
              </w:p>
            </w:tc>
            <w:tc>
              <w:tcPr>
                <w:tcW w:w="1160" w:type="dxa"/>
                <w:tcBorders>
                  <w:top w:val="single" w:sz="4" w:space="0" w:color="auto"/>
                  <w:left w:val="single" w:sz="4" w:space="0" w:color="auto"/>
                  <w:bottom w:val="single" w:sz="4" w:space="0" w:color="auto"/>
                  <w:right w:val="single" w:sz="4" w:space="0" w:color="auto"/>
                </w:tcBorders>
                <w:vAlign w:val="center"/>
              </w:tcPr>
              <w:p w14:paraId="76B2803A" w14:textId="77777777" w:rsidR="009A2490" w:rsidRPr="00B94B3F" w:rsidRDefault="009A2490">
                <w:pPr>
                  <w:spacing w:after="0" w:line="240" w:lineRule="auto"/>
                  <w:jc w:val="center"/>
                  <w:rPr>
                    <w:rFonts w:ascii="Times New Roman" w:hAnsi="Times New Roman" w:cs="Times New Roman"/>
                    <w:sz w:val="18"/>
                    <w:szCs w:val="18"/>
                  </w:rPr>
                </w:pPr>
              </w:p>
            </w:tc>
            <w:tc>
              <w:tcPr>
                <w:tcW w:w="1015" w:type="dxa"/>
                <w:tcBorders>
                  <w:top w:val="single" w:sz="4" w:space="0" w:color="auto"/>
                  <w:left w:val="single" w:sz="4" w:space="0" w:color="auto"/>
                  <w:bottom w:val="single" w:sz="4" w:space="0" w:color="auto"/>
                  <w:right w:val="single" w:sz="4" w:space="0" w:color="auto"/>
                </w:tcBorders>
                <w:vAlign w:val="center"/>
              </w:tcPr>
              <w:p w14:paraId="38EE24AF" w14:textId="77777777" w:rsidR="009A2490" w:rsidRPr="00B94B3F" w:rsidRDefault="009A2490">
                <w:pPr>
                  <w:spacing w:after="0" w:line="240" w:lineRule="auto"/>
                  <w:jc w:val="center"/>
                  <w:rPr>
                    <w:rFonts w:ascii="Times New Roman" w:hAnsi="Times New Roman" w:cs="Times New Roman"/>
                    <w:sz w:val="18"/>
                    <w:szCs w:val="18"/>
                  </w:rPr>
                </w:pPr>
              </w:p>
            </w:tc>
            <w:tc>
              <w:tcPr>
                <w:tcW w:w="1015" w:type="dxa"/>
                <w:tcBorders>
                  <w:top w:val="single" w:sz="4" w:space="0" w:color="auto"/>
                  <w:left w:val="single" w:sz="4" w:space="0" w:color="auto"/>
                  <w:bottom w:val="single" w:sz="4" w:space="0" w:color="auto"/>
                  <w:right w:val="single" w:sz="4" w:space="0" w:color="auto"/>
                </w:tcBorders>
                <w:vAlign w:val="center"/>
              </w:tcPr>
              <w:p w14:paraId="230231E8" w14:textId="77777777" w:rsidR="009A2490" w:rsidRPr="00B94B3F" w:rsidRDefault="009A2490">
                <w:pPr>
                  <w:spacing w:after="0" w:line="240" w:lineRule="auto"/>
                  <w:jc w:val="center"/>
                  <w:rPr>
                    <w:rFonts w:ascii="Times New Roman" w:hAnsi="Times New Roman" w:cs="Times New Roman"/>
                    <w:sz w:val="18"/>
                    <w:szCs w:val="18"/>
                  </w:rPr>
                </w:pPr>
              </w:p>
            </w:tc>
            <w:tc>
              <w:tcPr>
                <w:tcW w:w="1055" w:type="dxa"/>
                <w:tcBorders>
                  <w:top w:val="single" w:sz="4" w:space="0" w:color="auto"/>
                  <w:left w:val="single" w:sz="4" w:space="0" w:color="auto"/>
                  <w:bottom w:val="single" w:sz="4" w:space="0" w:color="auto"/>
                  <w:right w:val="single" w:sz="4" w:space="0" w:color="auto"/>
                </w:tcBorders>
                <w:vAlign w:val="center"/>
              </w:tcPr>
              <w:p w14:paraId="26414D13" w14:textId="77777777" w:rsidR="009A2490" w:rsidRPr="00B94B3F" w:rsidRDefault="009A2490">
                <w:pPr>
                  <w:spacing w:after="0" w:line="240" w:lineRule="auto"/>
                  <w:jc w:val="center"/>
                  <w:rPr>
                    <w:rFonts w:ascii="Times New Roman" w:hAnsi="Times New Roman" w:cs="Times New Roman"/>
                    <w:sz w:val="18"/>
                    <w:szCs w:val="18"/>
                  </w:rPr>
                </w:pPr>
              </w:p>
            </w:tc>
            <w:tc>
              <w:tcPr>
                <w:tcW w:w="1276" w:type="dxa"/>
                <w:tcBorders>
                  <w:top w:val="single" w:sz="4" w:space="0" w:color="auto"/>
                  <w:left w:val="single" w:sz="4" w:space="0" w:color="auto"/>
                  <w:bottom w:val="single" w:sz="4" w:space="0" w:color="auto"/>
                  <w:right w:val="single" w:sz="4" w:space="0" w:color="auto"/>
                </w:tcBorders>
                <w:vAlign w:val="center"/>
              </w:tcPr>
              <w:p w14:paraId="3236A9CB" w14:textId="77777777" w:rsidR="009A2490" w:rsidRPr="00B94B3F" w:rsidRDefault="009A2490">
                <w:pPr>
                  <w:spacing w:after="0" w:line="240" w:lineRule="auto"/>
                  <w:jc w:val="center"/>
                  <w:rPr>
                    <w:rFonts w:ascii="Times New Roman" w:hAnsi="Times New Roman" w:cs="Times New Roman"/>
                    <w:sz w:val="18"/>
                    <w:szCs w:val="18"/>
                  </w:rPr>
                </w:pPr>
              </w:p>
            </w:tc>
            <w:tc>
              <w:tcPr>
                <w:tcW w:w="2026" w:type="dxa"/>
                <w:tcBorders>
                  <w:top w:val="single" w:sz="4" w:space="0" w:color="auto"/>
                  <w:left w:val="single" w:sz="4" w:space="0" w:color="auto"/>
                  <w:bottom w:val="single" w:sz="4" w:space="0" w:color="auto"/>
                  <w:right w:val="single" w:sz="4" w:space="0" w:color="auto"/>
                </w:tcBorders>
                <w:vAlign w:val="center"/>
              </w:tcPr>
              <w:p w14:paraId="761CAD0E" w14:textId="77777777" w:rsidR="009A2490" w:rsidRPr="00B94B3F" w:rsidRDefault="009A2490">
                <w:pPr>
                  <w:spacing w:after="0" w:line="240" w:lineRule="auto"/>
                  <w:jc w:val="center"/>
                  <w:rPr>
                    <w:rFonts w:ascii="Times New Roman" w:hAnsi="Times New Roman" w:cs="Times New Roman"/>
                    <w:sz w:val="18"/>
                    <w:szCs w:val="18"/>
                  </w:rPr>
                </w:pPr>
              </w:p>
            </w:tc>
          </w:tr>
          <w:tr w:rsidR="009A2490" w:rsidRPr="00B94B3F" w14:paraId="6456C50C" w14:textId="77777777" w:rsidTr="00977B02">
            <w:trPr>
              <w:trHeight w:val="74"/>
            </w:trPr>
            <w:tc>
              <w:tcPr>
                <w:tcW w:w="594" w:type="dxa"/>
                <w:tcBorders>
                  <w:top w:val="single" w:sz="4" w:space="0" w:color="auto"/>
                  <w:left w:val="single" w:sz="4" w:space="0" w:color="auto"/>
                  <w:bottom w:val="single" w:sz="4" w:space="0" w:color="auto"/>
                  <w:right w:val="single" w:sz="4" w:space="0" w:color="auto"/>
                </w:tcBorders>
                <w:vAlign w:val="center"/>
              </w:tcPr>
              <w:p w14:paraId="2744E11E" w14:textId="77777777" w:rsidR="009A2490" w:rsidRPr="00B94B3F" w:rsidRDefault="009A2490">
                <w:pPr>
                  <w:spacing w:after="0" w:line="240" w:lineRule="auto"/>
                  <w:rPr>
                    <w:rFonts w:ascii="Times New Roman" w:hAnsi="Times New Roman" w:cs="Times New Roman"/>
                    <w:sz w:val="18"/>
                    <w:szCs w:val="18"/>
                  </w:rPr>
                </w:pPr>
              </w:p>
            </w:tc>
            <w:tc>
              <w:tcPr>
                <w:tcW w:w="580" w:type="dxa"/>
                <w:tcBorders>
                  <w:top w:val="single" w:sz="4" w:space="0" w:color="auto"/>
                  <w:left w:val="single" w:sz="4" w:space="0" w:color="auto"/>
                  <w:bottom w:val="single" w:sz="4" w:space="0" w:color="auto"/>
                  <w:right w:val="single" w:sz="4" w:space="0" w:color="auto"/>
                </w:tcBorders>
                <w:vAlign w:val="center"/>
              </w:tcPr>
              <w:p w14:paraId="187CF718" w14:textId="77777777" w:rsidR="009A2490" w:rsidRPr="00B94B3F" w:rsidRDefault="009A2490">
                <w:pPr>
                  <w:spacing w:after="0" w:line="240" w:lineRule="auto"/>
                  <w:jc w:val="center"/>
                  <w:rPr>
                    <w:rFonts w:ascii="Times New Roman" w:hAnsi="Times New Roman" w:cs="Times New Roman"/>
                    <w:sz w:val="18"/>
                    <w:szCs w:val="18"/>
                  </w:rPr>
                </w:pPr>
              </w:p>
            </w:tc>
            <w:tc>
              <w:tcPr>
                <w:tcW w:w="870" w:type="dxa"/>
                <w:tcBorders>
                  <w:top w:val="single" w:sz="4" w:space="0" w:color="auto"/>
                  <w:left w:val="single" w:sz="4" w:space="0" w:color="auto"/>
                  <w:bottom w:val="single" w:sz="4" w:space="0" w:color="auto"/>
                  <w:right w:val="single" w:sz="4" w:space="0" w:color="auto"/>
                </w:tcBorders>
                <w:vAlign w:val="center"/>
              </w:tcPr>
              <w:p w14:paraId="0D201A3B" w14:textId="77777777" w:rsidR="009A2490" w:rsidRPr="00B94B3F" w:rsidRDefault="009A2490">
                <w:pPr>
                  <w:spacing w:after="0" w:line="240" w:lineRule="auto"/>
                  <w:jc w:val="center"/>
                  <w:rPr>
                    <w:rFonts w:ascii="Times New Roman" w:hAnsi="Times New Roman" w:cs="Times New Roman"/>
                    <w:sz w:val="18"/>
                    <w:szCs w:val="18"/>
                  </w:rPr>
                </w:pPr>
              </w:p>
            </w:tc>
            <w:tc>
              <w:tcPr>
                <w:tcW w:w="1160" w:type="dxa"/>
                <w:tcBorders>
                  <w:top w:val="single" w:sz="4" w:space="0" w:color="auto"/>
                  <w:left w:val="single" w:sz="4" w:space="0" w:color="auto"/>
                  <w:bottom w:val="single" w:sz="4" w:space="0" w:color="auto"/>
                  <w:right w:val="single" w:sz="4" w:space="0" w:color="auto"/>
                </w:tcBorders>
                <w:vAlign w:val="center"/>
              </w:tcPr>
              <w:p w14:paraId="239AF9FD" w14:textId="77777777" w:rsidR="009A2490" w:rsidRPr="00B94B3F" w:rsidRDefault="009A2490">
                <w:pPr>
                  <w:spacing w:after="0" w:line="240" w:lineRule="auto"/>
                  <w:jc w:val="center"/>
                  <w:rPr>
                    <w:rFonts w:ascii="Times New Roman" w:hAnsi="Times New Roman" w:cs="Times New Roman"/>
                    <w:sz w:val="18"/>
                    <w:szCs w:val="18"/>
                  </w:rPr>
                </w:pPr>
              </w:p>
            </w:tc>
            <w:tc>
              <w:tcPr>
                <w:tcW w:w="1015" w:type="dxa"/>
                <w:tcBorders>
                  <w:top w:val="single" w:sz="4" w:space="0" w:color="auto"/>
                  <w:left w:val="single" w:sz="4" w:space="0" w:color="auto"/>
                  <w:bottom w:val="single" w:sz="4" w:space="0" w:color="auto"/>
                  <w:right w:val="single" w:sz="4" w:space="0" w:color="auto"/>
                </w:tcBorders>
                <w:vAlign w:val="center"/>
              </w:tcPr>
              <w:p w14:paraId="0B752D5D" w14:textId="77777777" w:rsidR="009A2490" w:rsidRPr="00B94B3F" w:rsidRDefault="009A2490">
                <w:pPr>
                  <w:spacing w:after="0" w:line="240" w:lineRule="auto"/>
                  <w:jc w:val="center"/>
                  <w:rPr>
                    <w:rFonts w:ascii="Times New Roman" w:hAnsi="Times New Roman" w:cs="Times New Roman"/>
                    <w:sz w:val="18"/>
                    <w:szCs w:val="18"/>
                  </w:rPr>
                </w:pPr>
              </w:p>
            </w:tc>
            <w:tc>
              <w:tcPr>
                <w:tcW w:w="1015" w:type="dxa"/>
                <w:tcBorders>
                  <w:top w:val="single" w:sz="4" w:space="0" w:color="auto"/>
                  <w:left w:val="single" w:sz="4" w:space="0" w:color="auto"/>
                  <w:bottom w:val="single" w:sz="4" w:space="0" w:color="auto"/>
                  <w:right w:val="single" w:sz="4" w:space="0" w:color="auto"/>
                </w:tcBorders>
                <w:vAlign w:val="center"/>
              </w:tcPr>
              <w:p w14:paraId="295A0315" w14:textId="77777777" w:rsidR="009A2490" w:rsidRPr="00B94B3F" w:rsidRDefault="009A2490">
                <w:pPr>
                  <w:spacing w:after="0" w:line="240" w:lineRule="auto"/>
                  <w:jc w:val="center"/>
                  <w:rPr>
                    <w:rFonts w:ascii="Times New Roman" w:hAnsi="Times New Roman" w:cs="Times New Roman"/>
                    <w:sz w:val="18"/>
                    <w:szCs w:val="18"/>
                  </w:rPr>
                </w:pPr>
              </w:p>
            </w:tc>
            <w:tc>
              <w:tcPr>
                <w:tcW w:w="1055" w:type="dxa"/>
                <w:tcBorders>
                  <w:top w:val="single" w:sz="4" w:space="0" w:color="auto"/>
                  <w:left w:val="single" w:sz="4" w:space="0" w:color="auto"/>
                  <w:bottom w:val="single" w:sz="4" w:space="0" w:color="auto"/>
                  <w:right w:val="single" w:sz="4" w:space="0" w:color="auto"/>
                </w:tcBorders>
                <w:vAlign w:val="center"/>
              </w:tcPr>
              <w:p w14:paraId="7D34FC3D" w14:textId="77777777" w:rsidR="009A2490" w:rsidRPr="00B94B3F" w:rsidRDefault="009A2490">
                <w:pPr>
                  <w:spacing w:after="0" w:line="240" w:lineRule="auto"/>
                  <w:jc w:val="center"/>
                  <w:rPr>
                    <w:rFonts w:ascii="Times New Roman" w:hAnsi="Times New Roman" w:cs="Times New Roman"/>
                    <w:sz w:val="18"/>
                    <w:szCs w:val="18"/>
                  </w:rPr>
                </w:pPr>
              </w:p>
            </w:tc>
            <w:tc>
              <w:tcPr>
                <w:tcW w:w="1276" w:type="dxa"/>
                <w:tcBorders>
                  <w:top w:val="single" w:sz="4" w:space="0" w:color="auto"/>
                  <w:left w:val="single" w:sz="4" w:space="0" w:color="auto"/>
                  <w:bottom w:val="single" w:sz="4" w:space="0" w:color="auto"/>
                  <w:right w:val="single" w:sz="4" w:space="0" w:color="auto"/>
                </w:tcBorders>
                <w:vAlign w:val="center"/>
              </w:tcPr>
              <w:p w14:paraId="74BDB887" w14:textId="77777777" w:rsidR="009A2490" w:rsidRPr="00B94B3F" w:rsidRDefault="009A2490">
                <w:pPr>
                  <w:spacing w:after="0" w:line="240" w:lineRule="auto"/>
                  <w:jc w:val="center"/>
                  <w:rPr>
                    <w:rFonts w:ascii="Times New Roman" w:hAnsi="Times New Roman" w:cs="Times New Roman"/>
                    <w:sz w:val="18"/>
                    <w:szCs w:val="18"/>
                  </w:rPr>
                </w:pPr>
              </w:p>
            </w:tc>
            <w:tc>
              <w:tcPr>
                <w:tcW w:w="2026" w:type="dxa"/>
                <w:tcBorders>
                  <w:top w:val="single" w:sz="4" w:space="0" w:color="auto"/>
                  <w:left w:val="single" w:sz="4" w:space="0" w:color="auto"/>
                  <w:bottom w:val="single" w:sz="4" w:space="0" w:color="auto"/>
                  <w:right w:val="single" w:sz="4" w:space="0" w:color="auto"/>
                </w:tcBorders>
                <w:vAlign w:val="center"/>
              </w:tcPr>
              <w:p w14:paraId="2D5D035D" w14:textId="77777777" w:rsidR="009A2490" w:rsidRPr="00B94B3F" w:rsidRDefault="009A2490">
                <w:pPr>
                  <w:spacing w:after="0" w:line="240" w:lineRule="auto"/>
                  <w:jc w:val="center"/>
                  <w:rPr>
                    <w:rFonts w:ascii="Times New Roman" w:hAnsi="Times New Roman" w:cs="Times New Roman"/>
                    <w:sz w:val="18"/>
                    <w:szCs w:val="18"/>
                  </w:rPr>
                </w:pPr>
              </w:p>
            </w:tc>
          </w:tr>
          <w:tr w:rsidR="009A2490" w:rsidRPr="00B94B3F" w14:paraId="26D4A727" w14:textId="77777777" w:rsidTr="00977B02">
            <w:trPr>
              <w:trHeight w:val="120"/>
            </w:trPr>
            <w:tc>
              <w:tcPr>
                <w:tcW w:w="594" w:type="dxa"/>
                <w:tcBorders>
                  <w:top w:val="single" w:sz="4" w:space="0" w:color="auto"/>
                  <w:left w:val="single" w:sz="4" w:space="0" w:color="auto"/>
                  <w:bottom w:val="single" w:sz="4" w:space="0" w:color="auto"/>
                  <w:right w:val="single" w:sz="4" w:space="0" w:color="auto"/>
                </w:tcBorders>
                <w:vAlign w:val="center"/>
              </w:tcPr>
              <w:p w14:paraId="6FD25B63" w14:textId="77777777" w:rsidR="009A2490" w:rsidRPr="00B94B3F" w:rsidRDefault="009A2490">
                <w:pPr>
                  <w:spacing w:after="0" w:line="240" w:lineRule="auto"/>
                  <w:rPr>
                    <w:rFonts w:ascii="Times New Roman" w:hAnsi="Times New Roman" w:cs="Times New Roman"/>
                    <w:sz w:val="18"/>
                    <w:szCs w:val="18"/>
                  </w:rPr>
                </w:pPr>
              </w:p>
            </w:tc>
            <w:tc>
              <w:tcPr>
                <w:tcW w:w="580" w:type="dxa"/>
                <w:tcBorders>
                  <w:top w:val="single" w:sz="4" w:space="0" w:color="auto"/>
                  <w:left w:val="single" w:sz="4" w:space="0" w:color="auto"/>
                  <w:bottom w:val="single" w:sz="4" w:space="0" w:color="auto"/>
                  <w:right w:val="single" w:sz="4" w:space="0" w:color="auto"/>
                </w:tcBorders>
                <w:vAlign w:val="center"/>
              </w:tcPr>
              <w:p w14:paraId="7408D2BB" w14:textId="77777777" w:rsidR="009A2490" w:rsidRPr="00B94B3F" w:rsidRDefault="009A2490">
                <w:pPr>
                  <w:spacing w:after="0" w:line="240" w:lineRule="auto"/>
                  <w:jc w:val="center"/>
                  <w:rPr>
                    <w:rFonts w:ascii="Times New Roman" w:hAnsi="Times New Roman" w:cs="Times New Roman"/>
                    <w:sz w:val="18"/>
                    <w:szCs w:val="18"/>
                  </w:rPr>
                </w:pPr>
              </w:p>
            </w:tc>
            <w:tc>
              <w:tcPr>
                <w:tcW w:w="870" w:type="dxa"/>
                <w:tcBorders>
                  <w:top w:val="single" w:sz="4" w:space="0" w:color="auto"/>
                  <w:left w:val="single" w:sz="4" w:space="0" w:color="auto"/>
                  <w:bottom w:val="single" w:sz="4" w:space="0" w:color="auto"/>
                  <w:right w:val="single" w:sz="4" w:space="0" w:color="auto"/>
                </w:tcBorders>
                <w:vAlign w:val="center"/>
              </w:tcPr>
              <w:p w14:paraId="1189542F" w14:textId="77777777" w:rsidR="009A2490" w:rsidRPr="00B94B3F" w:rsidRDefault="009A2490">
                <w:pPr>
                  <w:spacing w:after="0" w:line="240" w:lineRule="auto"/>
                  <w:jc w:val="center"/>
                  <w:rPr>
                    <w:rFonts w:ascii="Times New Roman" w:hAnsi="Times New Roman" w:cs="Times New Roman"/>
                    <w:sz w:val="18"/>
                    <w:szCs w:val="18"/>
                  </w:rPr>
                </w:pPr>
              </w:p>
            </w:tc>
            <w:tc>
              <w:tcPr>
                <w:tcW w:w="1160" w:type="dxa"/>
                <w:tcBorders>
                  <w:top w:val="single" w:sz="4" w:space="0" w:color="auto"/>
                  <w:left w:val="single" w:sz="4" w:space="0" w:color="auto"/>
                  <w:bottom w:val="single" w:sz="4" w:space="0" w:color="auto"/>
                  <w:right w:val="single" w:sz="4" w:space="0" w:color="auto"/>
                </w:tcBorders>
                <w:vAlign w:val="center"/>
              </w:tcPr>
              <w:p w14:paraId="5C6F597A" w14:textId="77777777" w:rsidR="009A2490" w:rsidRPr="00B94B3F" w:rsidRDefault="009A2490">
                <w:pPr>
                  <w:spacing w:after="0" w:line="240" w:lineRule="auto"/>
                  <w:jc w:val="center"/>
                  <w:rPr>
                    <w:rFonts w:ascii="Times New Roman" w:hAnsi="Times New Roman" w:cs="Times New Roman"/>
                    <w:sz w:val="18"/>
                    <w:szCs w:val="18"/>
                  </w:rPr>
                </w:pPr>
              </w:p>
            </w:tc>
            <w:tc>
              <w:tcPr>
                <w:tcW w:w="1015" w:type="dxa"/>
                <w:tcBorders>
                  <w:top w:val="single" w:sz="4" w:space="0" w:color="auto"/>
                  <w:left w:val="single" w:sz="4" w:space="0" w:color="auto"/>
                  <w:bottom w:val="single" w:sz="4" w:space="0" w:color="auto"/>
                  <w:right w:val="single" w:sz="4" w:space="0" w:color="auto"/>
                </w:tcBorders>
                <w:vAlign w:val="center"/>
              </w:tcPr>
              <w:p w14:paraId="36C88552" w14:textId="77777777" w:rsidR="009A2490" w:rsidRPr="00B94B3F" w:rsidRDefault="009A2490">
                <w:pPr>
                  <w:spacing w:after="0" w:line="240" w:lineRule="auto"/>
                  <w:jc w:val="center"/>
                  <w:rPr>
                    <w:rFonts w:ascii="Times New Roman" w:hAnsi="Times New Roman" w:cs="Times New Roman"/>
                    <w:sz w:val="18"/>
                    <w:szCs w:val="18"/>
                  </w:rPr>
                </w:pPr>
              </w:p>
            </w:tc>
            <w:tc>
              <w:tcPr>
                <w:tcW w:w="1015" w:type="dxa"/>
                <w:tcBorders>
                  <w:top w:val="single" w:sz="4" w:space="0" w:color="auto"/>
                  <w:left w:val="single" w:sz="4" w:space="0" w:color="auto"/>
                  <w:bottom w:val="single" w:sz="4" w:space="0" w:color="auto"/>
                  <w:right w:val="single" w:sz="4" w:space="0" w:color="auto"/>
                </w:tcBorders>
                <w:vAlign w:val="center"/>
              </w:tcPr>
              <w:p w14:paraId="45AF7920" w14:textId="77777777" w:rsidR="009A2490" w:rsidRPr="00B94B3F" w:rsidRDefault="009A2490">
                <w:pPr>
                  <w:spacing w:after="0" w:line="240" w:lineRule="auto"/>
                  <w:jc w:val="center"/>
                  <w:rPr>
                    <w:rFonts w:ascii="Times New Roman" w:hAnsi="Times New Roman" w:cs="Times New Roman"/>
                    <w:sz w:val="18"/>
                    <w:szCs w:val="18"/>
                  </w:rPr>
                </w:pPr>
              </w:p>
            </w:tc>
            <w:tc>
              <w:tcPr>
                <w:tcW w:w="1055" w:type="dxa"/>
                <w:tcBorders>
                  <w:top w:val="single" w:sz="4" w:space="0" w:color="auto"/>
                  <w:left w:val="single" w:sz="4" w:space="0" w:color="auto"/>
                  <w:bottom w:val="single" w:sz="4" w:space="0" w:color="auto"/>
                  <w:right w:val="single" w:sz="4" w:space="0" w:color="auto"/>
                </w:tcBorders>
                <w:vAlign w:val="center"/>
              </w:tcPr>
              <w:p w14:paraId="77C68E66" w14:textId="77777777" w:rsidR="009A2490" w:rsidRPr="00B94B3F" w:rsidRDefault="009A2490">
                <w:pPr>
                  <w:spacing w:after="0" w:line="240" w:lineRule="auto"/>
                  <w:jc w:val="center"/>
                  <w:rPr>
                    <w:rFonts w:ascii="Times New Roman" w:hAnsi="Times New Roman" w:cs="Times New Roman"/>
                    <w:sz w:val="18"/>
                    <w:szCs w:val="18"/>
                  </w:rPr>
                </w:pPr>
              </w:p>
            </w:tc>
            <w:tc>
              <w:tcPr>
                <w:tcW w:w="1276" w:type="dxa"/>
                <w:tcBorders>
                  <w:top w:val="single" w:sz="4" w:space="0" w:color="auto"/>
                  <w:left w:val="single" w:sz="4" w:space="0" w:color="auto"/>
                  <w:bottom w:val="single" w:sz="4" w:space="0" w:color="auto"/>
                  <w:right w:val="single" w:sz="4" w:space="0" w:color="auto"/>
                </w:tcBorders>
                <w:vAlign w:val="center"/>
              </w:tcPr>
              <w:p w14:paraId="1751CDBA" w14:textId="77777777" w:rsidR="009A2490" w:rsidRPr="00B94B3F" w:rsidRDefault="009A2490">
                <w:pPr>
                  <w:spacing w:after="0" w:line="240" w:lineRule="auto"/>
                  <w:jc w:val="center"/>
                  <w:rPr>
                    <w:rFonts w:ascii="Times New Roman" w:hAnsi="Times New Roman" w:cs="Times New Roman"/>
                    <w:sz w:val="18"/>
                    <w:szCs w:val="18"/>
                  </w:rPr>
                </w:pPr>
              </w:p>
            </w:tc>
            <w:tc>
              <w:tcPr>
                <w:tcW w:w="2026" w:type="dxa"/>
                <w:tcBorders>
                  <w:top w:val="single" w:sz="4" w:space="0" w:color="auto"/>
                  <w:left w:val="single" w:sz="4" w:space="0" w:color="auto"/>
                  <w:bottom w:val="single" w:sz="4" w:space="0" w:color="auto"/>
                  <w:right w:val="single" w:sz="4" w:space="0" w:color="auto"/>
                </w:tcBorders>
                <w:vAlign w:val="center"/>
              </w:tcPr>
              <w:p w14:paraId="384E16FD" w14:textId="77777777" w:rsidR="009A2490" w:rsidRPr="00B94B3F" w:rsidRDefault="009A2490">
                <w:pPr>
                  <w:spacing w:after="0" w:line="240" w:lineRule="auto"/>
                  <w:jc w:val="center"/>
                  <w:rPr>
                    <w:rFonts w:ascii="Times New Roman" w:hAnsi="Times New Roman" w:cs="Times New Roman"/>
                    <w:sz w:val="18"/>
                    <w:szCs w:val="18"/>
                  </w:rPr>
                </w:pPr>
              </w:p>
            </w:tc>
          </w:tr>
          <w:tr w:rsidR="009A2490" w:rsidRPr="00B94B3F" w14:paraId="2B9B9568" w14:textId="77777777" w:rsidTr="00977B02">
            <w:trPr>
              <w:trHeight w:val="226"/>
            </w:trPr>
            <w:tc>
              <w:tcPr>
                <w:tcW w:w="594" w:type="dxa"/>
                <w:tcBorders>
                  <w:top w:val="single" w:sz="4" w:space="0" w:color="auto"/>
                  <w:left w:val="single" w:sz="4" w:space="0" w:color="auto"/>
                  <w:bottom w:val="single" w:sz="4" w:space="0" w:color="auto"/>
                  <w:right w:val="single" w:sz="4" w:space="0" w:color="auto"/>
                </w:tcBorders>
                <w:vAlign w:val="center"/>
              </w:tcPr>
              <w:p w14:paraId="471D4255" w14:textId="75E1EF93" w:rsidR="009A2490" w:rsidRPr="00B94B3F" w:rsidRDefault="009A2490">
                <w:pPr>
                  <w:spacing w:after="0" w:line="240" w:lineRule="auto"/>
                  <w:rPr>
                    <w:rFonts w:ascii="Times New Roman" w:hAnsi="Times New Roman" w:cs="Times New Roman"/>
                    <w:sz w:val="18"/>
                    <w:szCs w:val="18"/>
                  </w:rPr>
                </w:pPr>
              </w:p>
            </w:tc>
            <w:tc>
              <w:tcPr>
                <w:tcW w:w="580" w:type="dxa"/>
                <w:tcBorders>
                  <w:top w:val="single" w:sz="4" w:space="0" w:color="auto"/>
                  <w:left w:val="single" w:sz="4" w:space="0" w:color="auto"/>
                  <w:bottom w:val="single" w:sz="4" w:space="0" w:color="auto"/>
                  <w:right w:val="single" w:sz="4" w:space="0" w:color="auto"/>
                </w:tcBorders>
                <w:vAlign w:val="center"/>
              </w:tcPr>
              <w:p w14:paraId="48869570" w14:textId="2343AA1D" w:rsidR="009A2490" w:rsidRPr="00B94B3F" w:rsidRDefault="009A2490">
                <w:pPr>
                  <w:spacing w:after="0" w:line="240" w:lineRule="auto"/>
                  <w:jc w:val="center"/>
                  <w:rPr>
                    <w:rFonts w:ascii="Times New Roman" w:hAnsi="Times New Roman" w:cs="Times New Roman"/>
                    <w:sz w:val="18"/>
                    <w:szCs w:val="18"/>
                  </w:rPr>
                </w:pPr>
              </w:p>
            </w:tc>
            <w:tc>
              <w:tcPr>
                <w:tcW w:w="870" w:type="dxa"/>
                <w:tcBorders>
                  <w:top w:val="single" w:sz="4" w:space="0" w:color="auto"/>
                  <w:left w:val="single" w:sz="4" w:space="0" w:color="auto"/>
                  <w:bottom w:val="single" w:sz="4" w:space="0" w:color="auto"/>
                  <w:right w:val="single" w:sz="4" w:space="0" w:color="auto"/>
                </w:tcBorders>
                <w:vAlign w:val="center"/>
              </w:tcPr>
              <w:p w14:paraId="6E1FCC5E" w14:textId="1C271B01" w:rsidR="009A2490" w:rsidRPr="00B94B3F" w:rsidRDefault="009A2490">
                <w:pPr>
                  <w:spacing w:after="0" w:line="240" w:lineRule="auto"/>
                  <w:jc w:val="center"/>
                  <w:rPr>
                    <w:rFonts w:ascii="Times New Roman" w:hAnsi="Times New Roman" w:cs="Times New Roman"/>
                    <w:sz w:val="18"/>
                    <w:szCs w:val="18"/>
                  </w:rPr>
                </w:pPr>
              </w:p>
            </w:tc>
            <w:tc>
              <w:tcPr>
                <w:tcW w:w="1160" w:type="dxa"/>
                <w:tcBorders>
                  <w:top w:val="single" w:sz="4" w:space="0" w:color="auto"/>
                  <w:left w:val="single" w:sz="4" w:space="0" w:color="auto"/>
                  <w:bottom w:val="single" w:sz="4" w:space="0" w:color="auto"/>
                  <w:right w:val="single" w:sz="4" w:space="0" w:color="auto"/>
                </w:tcBorders>
                <w:vAlign w:val="center"/>
              </w:tcPr>
              <w:p w14:paraId="54F01474" w14:textId="77777777" w:rsidR="009A2490" w:rsidRPr="00B94B3F" w:rsidRDefault="009A2490">
                <w:pPr>
                  <w:spacing w:after="0" w:line="240" w:lineRule="auto"/>
                  <w:jc w:val="center"/>
                  <w:rPr>
                    <w:rFonts w:ascii="Times New Roman" w:hAnsi="Times New Roman" w:cs="Times New Roman"/>
                    <w:sz w:val="18"/>
                    <w:szCs w:val="18"/>
                  </w:rPr>
                </w:pPr>
              </w:p>
            </w:tc>
            <w:tc>
              <w:tcPr>
                <w:tcW w:w="1015" w:type="dxa"/>
                <w:tcBorders>
                  <w:top w:val="single" w:sz="4" w:space="0" w:color="auto"/>
                  <w:left w:val="single" w:sz="4" w:space="0" w:color="auto"/>
                  <w:bottom w:val="single" w:sz="4" w:space="0" w:color="auto"/>
                  <w:right w:val="single" w:sz="4" w:space="0" w:color="auto"/>
                </w:tcBorders>
                <w:vAlign w:val="center"/>
              </w:tcPr>
              <w:p w14:paraId="194D8BF9" w14:textId="77777777" w:rsidR="009A2490" w:rsidRPr="00B94B3F" w:rsidRDefault="009A2490">
                <w:pPr>
                  <w:spacing w:after="0" w:line="240" w:lineRule="auto"/>
                  <w:jc w:val="center"/>
                  <w:rPr>
                    <w:rFonts w:ascii="Times New Roman" w:hAnsi="Times New Roman" w:cs="Times New Roman"/>
                    <w:sz w:val="18"/>
                    <w:szCs w:val="18"/>
                  </w:rPr>
                </w:pPr>
              </w:p>
            </w:tc>
            <w:tc>
              <w:tcPr>
                <w:tcW w:w="1015" w:type="dxa"/>
                <w:tcBorders>
                  <w:top w:val="single" w:sz="4" w:space="0" w:color="auto"/>
                  <w:left w:val="single" w:sz="4" w:space="0" w:color="auto"/>
                  <w:bottom w:val="single" w:sz="4" w:space="0" w:color="auto"/>
                  <w:right w:val="single" w:sz="4" w:space="0" w:color="auto"/>
                </w:tcBorders>
                <w:vAlign w:val="center"/>
              </w:tcPr>
              <w:p w14:paraId="4EFF7D2A" w14:textId="77777777" w:rsidR="009A2490" w:rsidRPr="00B94B3F" w:rsidRDefault="009A2490">
                <w:pPr>
                  <w:spacing w:after="0" w:line="240" w:lineRule="auto"/>
                  <w:jc w:val="center"/>
                  <w:rPr>
                    <w:rFonts w:ascii="Times New Roman" w:hAnsi="Times New Roman" w:cs="Times New Roman"/>
                    <w:sz w:val="18"/>
                    <w:szCs w:val="18"/>
                  </w:rPr>
                </w:pPr>
              </w:p>
            </w:tc>
            <w:tc>
              <w:tcPr>
                <w:tcW w:w="1055" w:type="dxa"/>
                <w:tcBorders>
                  <w:top w:val="single" w:sz="4" w:space="0" w:color="auto"/>
                  <w:left w:val="single" w:sz="4" w:space="0" w:color="auto"/>
                  <w:bottom w:val="single" w:sz="4" w:space="0" w:color="auto"/>
                  <w:right w:val="single" w:sz="4" w:space="0" w:color="auto"/>
                </w:tcBorders>
                <w:vAlign w:val="center"/>
              </w:tcPr>
              <w:p w14:paraId="3A718674" w14:textId="77777777" w:rsidR="009A2490" w:rsidRPr="00B94B3F" w:rsidRDefault="009A2490">
                <w:pPr>
                  <w:spacing w:after="0" w:line="240" w:lineRule="auto"/>
                  <w:jc w:val="center"/>
                  <w:rPr>
                    <w:rFonts w:ascii="Times New Roman" w:hAnsi="Times New Roman" w:cs="Times New Roman"/>
                    <w:sz w:val="18"/>
                    <w:szCs w:val="18"/>
                  </w:rPr>
                </w:pPr>
              </w:p>
            </w:tc>
            <w:tc>
              <w:tcPr>
                <w:tcW w:w="1276" w:type="dxa"/>
                <w:tcBorders>
                  <w:top w:val="single" w:sz="4" w:space="0" w:color="auto"/>
                  <w:left w:val="single" w:sz="4" w:space="0" w:color="auto"/>
                  <w:bottom w:val="single" w:sz="4" w:space="0" w:color="auto"/>
                  <w:right w:val="single" w:sz="4" w:space="0" w:color="auto"/>
                </w:tcBorders>
                <w:vAlign w:val="center"/>
              </w:tcPr>
              <w:p w14:paraId="303FF3F2" w14:textId="77777777" w:rsidR="009A2490" w:rsidRPr="00B94B3F" w:rsidRDefault="009A2490">
                <w:pPr>
                  <w:spacing w:after="0" w:line="240" w:lineRule="auto"/>
                  <w:jc w:val="center"/>
                  <w:rPr>
                    <w:rFonts w:ascii="Times New Roman" w:hAnsi="Times New Roman" w:cs="Times New Roman"/>
                    <w:sz w:val="18"/>
                    <w:szCs w:val="18"/>
                  </w:rPr>
                </w:pPr>
              </w:p>
            </w:tc>
            <w:tc>
              <w:tcPr>
                <w:tcW w:w="2026" w:type="dxa"/>
                <w:tcBorders>
                  <w:top w:val="single" w:sz="4" w:space="0" w:color="auto"/>
                  <w:left w:val="single" w:sz="4" w:space="0" w:color="auto"/>
                  <w:bottom w:val="single" w:sz="4" w:space="0" w:color="auto"/>
                  <w:right w:val="single" w:sz="4" w:space="0" w:color="auto"/>
                </w:tcBorders>
                <w:vAlign w:val="center"/>
              </w:tcPr>
              <w:p w14:paraId="207E62A8" w14:textId="77777777" w:rsidR="009A2490" w:rsidRPr="00B94B3F" w:rsidRDefault="009A2490">
                <w:pPr>
                  <w:spacing w:after="0" w:line="240" w:lineRule="auto"/>
                  <w:jc w:val="center"/>
                  <w:rPr>
                    <w:rFonts w:ascii="Times New Roman" w:hAnsi="Times New Roman" w:cs="Times New Roman"/>
                    <w:sz w:val="18"/>
                    <w:szCs w:val="18"/>
                  </w:rPr>
                </w:pPr>
              </w:p>
            </w:tc>
          </w:tr>
          <w:tr w:rsidR="009A2490" w:rsidRPr="00B94B3F" w14:paraId="73F88183" w14:textId="77777777" w:rsidTr="00977B02">
            <w:trPr>
              <w:trHeight w:val="179"/>
            </w:trPr>
            <w:tc>
              <w:tcPr>
                <w:tcW w:w="594" w:type="dxa"/>
                <w:tcBorders>
                  <w:top w:val="single" w:sz="4" w:space="0" w:color="auto"/>
                  <w:left w:val="single" w:sz="4" w:space="0" w:color="auto"/>
                  <w:bottom w:val="single" w:sz="4" w:space="0" w:color="auto"/>
                  <w:right w:val="single" w:sz="4" w:space="0" w:color="auto"/>
                </w:tcBorders>
                <w:vAlign w:val="center"/>
              </w:tcPr>
              <w:p w14:paraId="0ABF9079" w14:textId="57ADD365" w:rsidR="009A2490" w:rsidRPr="00B94B3F" w:rsidRDefault="00DA4DD3">
                <w:pPr>
                  <w:spacing w:after="0" w:line="240" w:lineRule="auto"/>
                  <w:rPr>
                    <w:rFonts w:ascii="Times New Roman" w:hAnsi="Times New Roman" w:cs="Times New Roman"/>
                    <w:sz w:val="18"/>
                    <w:szCs w:val="18"/>
                  </w:rPr>
                </w:pPr>
                <w:r>
                  <w:rPr>
                    <w:rFonts w:ascii="Times New Roman" w:hAnsi="Times New Roman" w:cs="Times New Roman"/>
                    <w:sz w:val="18"/>
                    <w:szCs w:val="18"/>
                  </w:rPr>
                  <w:t>02</w:t>
                </w:r>
              </w:p>
            </w:tc>
            <w:tc>
              <w:tcPr>
                <w:tcW w:w="580" w:type="dxa"/>
                <w:tcBorders>
                  <w:top w:val="single" w:sz="4" w:space="0" w:color="auto"/>
                  <w:left w:val="single" w:sz="4" w:space="0" w:color="auto"/>
                  <w:bottom w:val="single" w:sz="4" w:space="0" w:color="auto"/>
                  <w:right w:val="single" w:sz="4" w:space="0" w:color="auto"/>
                </w:tcBorders>
                <w:vAlign w:val="center"/>
              </w:tcPr>
              <w:p w14:paraId="721635B1" w14:textId="2EDD5AC8" w:rsidR="009A2490" w:rsidRPr="00B94B3F" w:rsidRDefault="00977B02">
                <w:pPr>
                  <w:spacing w:after="0" w:line="240" w:lineRule="auto"/>
                  <w:jc w:val="center"/>
                  <w:rPr>
                    <w:rFonts w:ascii="Times New Roman" w:hAnsi="Times New Roman" w:cs="Times New Roman"/>
                    <w:sz w:val="18"/>
                    <w:szCs w:val="18"/>
                  </w:rPr>
                </w:pPr>
                <w:r>
                  <w:rPr>
                    <w:rFonts w:ascii="Times New Roman" w:hAnsi="Times New Roman" w:cs="Times New Roman"/>
                    <w:sz w:val="18"/>
                    <w:szCs w:val="18"/>
                  </w:rPr>
                  <w:t>C</w:t>
                </w:r>
              </w:p>
            </w:tc>
            <w:tc>
              <w:tcPr>
                <w:tcW w:w="870" w:type="dxa"/>
                <w:tcBorders>
                  <w:top w:val="single" w:sz="4" w:space="0" w:color="auto"/>
                  <w:left w:val="single" w:sz="4" w:space="0" w:color="auto"/>
                  <w:bottom w:val="single" w:sz="4" w:space="0" w:color="auto"/>
                  <w:right w:val="single" w:sz="4" w:space="0" w:color="auto"/>
                </w:tcBorders>
                <w:vAlign w:val="center"/>
              </w:tcPr>
              <w:p w14:paraId="5916A8EE" w14:textId="37794D1C" w:rsidR="009A2490" w:rsidRPr="00B94B3F" w:rsidRDefault="00DA4DD3">
                <w:pPr>
                  <w:spacing w:after="0" w:line="240" w:lineRule="auto"/>
                  <w:jc w:val="center"/>
                  <w:rPr>
                    <w:rFonts w:ascii="Times New Roman" w:hAnsi="Times New Roman" w:cs="Times New Roman"/>
                    <w:sz w:val="18"/>
                    <w:szCs w:val="18"/>
                  </w:rPr>
                </w:pPr>
                <w:r>
                  <w:rPr>
                    <w:rFonts w:ascii="Times New Roman" w:hAnsi="Times New Roman" w:cs="Times New Roman"/>
                    <w:sz w:val="18"/>
                    <w:szCs w:val="18"/>
                  </w:rPr>
                  <w:t>06</w:t>
                </w:r>
                <w:r w:rsidR="00977B02">
                  <w:rPr>
                    <w:rFonts w:ascii="Times New Roman" w:hAnsi="Times New Roman" w:cs="Times New Roman"/>
                    <w:sz w:val="18"/>
                    <w:szCs w:val="18"/>
                  </w:rPr>
                  <w:t>/2022</w:t>
                </w:r>
              </w:p>
            </w:tc>
            <w:tc>
              <w:tcPr>
                <w:tcW w:w="1160" w:type="dxa"/>
                <w:tcBorders>
                  <w:top w:val="single" w:sz="4" w:space="0" w:color="auto"/>
                  <w:left w:val="single" w:sz="4" w:space="0" w:color="auto"/>
                  <w:bottom w:val="single" w:sz="4" w:space="0" w:color="auto"/>
                  <w:right w:val="single" w:sz="4" w:space="0" w:color="auto"/>
                </w:tcBorders>
                <w:vAlign w:val="center"/>
              </w:tcPr>
              <w:p w14:paraId="555BA660" w14:textId="307FA02D" w:rsidR="009A2490" w:rsidRPr="00B94B3F" w:rsidRDefault="00977B02">
                <w:pPr>
                  <w:spacing w:after="0" w:line="240" w:lineRule="auto"/>
                  <w:jc w:val="center"/>
                  <w:rPr>
                    <w:rFonts w:ascii="Times New Roman" w:hAnsi="Times New Roman" w:cs="Times New Roman"/>
                    <w:sz w:val="18"/>
                    <w:szCs w:val="18"/>
                  </w:rPr>
                </w:pPr>
                <w:r>
                  <w:rPr>
                    <w:rFonts w:ascii="Times New Roman" w:hAnsi="Times New Roman" w:cs="Times New Roman"/>
                    <w:sz w:val="18"/>
                    <w:szCs w:val="18"/>
                  </w:rPr>
                  <w:t>EMAP</w:t>
                </w:r>
              </w:p>
            </w:tc>
            <w:tc>
              <w:tcPr>
                <w:tcW w:w="1015" w:type="dxa"/>
                <w:tcBorders>
                  <w:top w:val="single" w:sz="4" w:space="0" w:color="auto"/>
                  <w:left w:val="single" w:sz="4" w:space="0" w:color="auto"/>
                  <w:bottom w:val="single" w:sz="4" w:space="0" w:color="auto"/>
                  <w:right w:val="single" w:sz="4" w:space="0" w:color="auto"/>
                </w:tcBorders>
                <w:vAlign w:val="center"/>
              </w:tcPr>
              <w:p w14:paraId="380A8AA4" w14:textId="2B309B1E" w:rsidR="009A2490" w:rsidRPr="00B94B3F" w:rsidRDefault="00977B02">
                <w:pPr>
                  <w:spacing w:after="0" w:line="240" w:lineRule="auto"/>
                  <w:jc w:val="center"/>
                  <w:rPr>
                    <w:rFonts w:ascii="Times New Roman" w:hAnsi="Times New Roman" w:cs="Times New Roman"/>
                    <w:sz w:val="18"/>
                    <w:szCs w:val="18"/>
                  </w:rPr>
                </w:pPr>
                <w:r>
                  <w:rPr>
                    <w:rFonts w:ascii="Times New Roman" w:hAnsi="Times New Roman" w:cs="Times New Roman"/>
                    <w:sz w:val="18"/>
                    <w:szCs w:val="18"/>
                  </w:rPr>
                  <w:t>EMAP</w:t>
                </w:r>
              </w:p>
            </w:tc>
            <w:tc>
              <w:tcPr>
                <w:tcW w:w="1015" w:type="dxa"/>
                <w:tcBorders>
                  <w:top w:val="single" w:sz="4" w:space="0" w:color="auto"/>
                  <w:left w:val="single" w:sz="4" w:space="0" w:color="auto"/>
                  <w:bottom w:val="single" w:sz="4" w:space="0" w:color="auto"/>
                  <w:right w:val="single" w:sz="4" w:space="0" w:color="auto"/>
                </w:tcBorders>
                <w:vAlign w:val="center"/>
              </w:tcPr>
              <w:p w14:paraId="07758049" w14:textId="02BB8D4B" w:rsidR="009A2490" w:rsidRPr="00B94B3F" w:rsidRDefault="00977B02">
                <w:pPr>
                  <w:spacing w:after="0" w:line="240" w:lineRule="auto"/>
                  <w:jc w:val="center"/>
                  <w:rPr>
                    <w:rFonts w:ascii="Times New Roman" w:hAnsi="Times New Roman" w:cs="Times New Roman"/>
                    <w:sz w:val="18"/>
                    <w:szCs w:val="18"/>
                  </w:rPr>
                </w:pPr>
                <w:r>
                  <w:rPr>
                    <w:rFonts w:ascii="Times New Roman" w:hAnsi="Times New Roman" w:cs="Times New Roman"/>
                    <w:sz w:val="18"/>
                    <w:szCs w:val="18"/>
                  </w:rPr>
                  <w:t>EMAP</w:t>
                </w:r>
              </w:p>
            </w:tc>
            <w:tc>
              <w:tcPr>
                <w:tcW w:w="1055" w:type="dxa"/>
                <w:tcBorders>
                  <w:top w:val="single" w:sz="4" w:space="0" w:color="auto"/>
                  <w:left w:val="single" w:sz="4" w:space="0" w:color="auto"/>
                  <w:bottom w:val="single" w:sz="4" w:space="0" w:color="auto"/>
                  <w:right w:val="single" w:sz="4" w:space="0" w:color="auto"/>
                </w:tcBorders>
                <w:vAlign w:val="center"/>
              </w:tcPr>
              <w:p w14:paraId="41C727AB" w14:textId="4390022A" w:rsidR="009A2490" w:rsidRPr="00B94B3F" w:rsidRDefault="00977B02">
                <w:pPr>
                  <w:spacing w:after="0" w:line="240" w:lineRule="auto"/>
                  <w:jc w:val="center"/>
                  <w:rPr>
                    <w:rFonts w:ascii="Times New Roman" w:hAnsi="Times New Roman" w:cs="Times New Roman"/>
                    <w:sz w:val="18"/>
                    <w:szCs w:val="18"/>
                  </w:rPr>
                </w:pPr>
                <w:r>
                  <w:rPr>
                    <w:rFonts w:ascii="Times New Roman" w:hAnsi="Times New Roman" w:cs="Times New Roman"/>
                    <w:sz w:val="18"/>
                    <w:szCs w:val="18"/>
                  </w:rPr>
                  <w:t>CARLO</w:t>
                </w:r>
                <w:r w:rsidR="00DA4DD3">
                  <w:rPr>
                    <w:rFonts w:ascii="Times New Roman" w:hAnsi="Times New Roman" w:cs="Times New Roman"/>
                    <w:sz w:val="18"/>
                    <w:szCs w:val="18"/>
                  </w:rPr>
                  <w:t>S</w:t>
                </w:r>
              </w:p>
            </w:tc>
            <w:tc>
              <w:tcPr>
                <w:tcW w:w="1276" w:type="dxa"/>
                <w:tcBorders>
                  <w:top w:val="single" w:sz="4" w:space="0" w:color="auto"/>
                  <w:left w:val="single" w:sz="4" w:space="0" w:color="auto"/>
                  <w:bottom w:val="single" w:sz="4" w:space="0" w:color="auto"/>
                  <w:right w:val="single" w:sz="4" w:space="0" w:color="auto"/>
                </w:tcBorders>
                <w:vAlign w:val="center"/>
              </w:tcPr>
              <w:p w14:paraId="104998FA" w14:textId="28ECA320" w:rsidR="009A2490" w:rsidRPr="00B94B3F" w:rsidRDefault="00DA4DD3" w:rsidP="00DA4DD3">
                <w:pPr>
                  <w:spacing w:after="0" w:line="240" w:lineRule="auto"/>
                  <w:jc w:val="center"/>
                  <w:rPr>
                    <w:rFonts w:ascii="Times New Roman" w:hAnsi="Times New Roman" w:cs="Times New Roman"/>
                    <w:sz w:val="18"/>
                    <w:szCs w:val="18"/>
                  </w:rPr>
                </w:pPr>
                <w:r>
                  <w:rPr>
                    <w:rFonts w:ascii="Times New Roman" w:hAnsi="Times New Roman" w:cs="Times New Roman"/>
                    <w:sz w:val="18"/>
                    <w:szCs w:val="18"/>
                  </w:rPr>
                  <w:t>13</w:t>
                </w:r>
                <w:r w:rsidR="00977B02">
                  <w:rPr>
                    <w:rFonts w:ascii="Times New Roman" w:hAnsi="Times New Roman" w:cs="Times New Roman"/>
                    <w:sz w:val="18"/>
                    <w:szCs w:val="18"/>
                  </w:rPr>
                  <w:t>/0</w:t>
                </w:r>
                <w:r>
                  <w:rPr>
                    <w:rFonts w:ascii="Times New Roman" w:hAnsi="Times New Roman" w:cs="Times New Roman"/>
                    <w:sz w:val="18"/>
                    <w:szCs w:val="18"/>
                  </w:rPr>
                  <w:t>6</w:t>
                </w:r>
                <w:r w:rsidR="00977B02">
                  <w:rPr>
                    <w:rFonts w:ascii="Times New Roman" w:hAnsi="Times New Roman" w:cs="Times New Roman"/>
                    <w:sz w:val="18"/>
                    <w:szCs w:val="18"/>
                  </w:rPr>
                  <w:t>/2022</w:t>
                </w:r>
              </w:p>
            </w:tc>
            <w:tc>
              <w:tcPr>
                <w:tcW w:w="2026" w:type="dxa"/>
                <w:tcBorders>
                  <w:top w:val="single" w:sz="4" w:space="0" w:color="auto"/>
                  <w:left w:val="single" w:sz="4" w:space="0" w:color="auto"/>
                  <w:bottom w:val="single" w:sz="4" w:space="0" w:color="auto"/>
                  <w:right w:val="single" w:sz="4" w:space="0" w:color="auto"/>
                </w:tcBorders>
                <w:vAlign w:val="center"/>
              </w:tcPr>
              <w:p w14:paraId="727E57BA" w14:textId="193ADE6A" w:rsidR="009A2490" w:rsidRPr="00B94B3F" w:rsidRDefault="00DA4DD3" w:rsidP="00977B02">
                <w:pPr>
                  <w:spacing w:after="0" w:line="240" w:lineRule="auto"/>
                  <w:rPr>
                    <w:rFonts w:ascii="Times New Roman" w:hAnsi="Times New Roman" w:cs="Times New Roman"/>
                    <w:sz w:val="18"/>
                    <w:szCs w:val="18"/>
                  </w:rPr>
                </w:pPr>
                <w:r>
                  <w:rPr>
                    <w:rFonts w:ascii="Times New Roman" w:hAnsi="Times New Roman" w:cs="Times New Roman"/>
                    <w:sz w:val="18"/>
                    <w:szCs w:val="18"/>
                  </w:rPr>
                  <w:t>ADM DE OBRA</w:t>
                </w:r>
              </w:p>
            </w:tc>
          </w:tr>
          <w:tr w:rsidR="00DA4DD3" w:rsidRPr="00B94B3F" w14:paraId="21A49D02" w14:textId="77777777" w:rsidTr="00977B02">
            <w:trPr>
              <w:trHeight w:val="226"/>
            </w:trPr>
            <w:tc>
              <w:tcPr>
                <w:tcW w:w="594" w:type="dxa"/>
                <w:tcBorders>
                  <w:top w:val="single" w:sz="4" w:space="0" w:color="auto"/>
                  <w:left w:val="single" w:sz="4" w:space="0" w:color="auto"/>
                  <w:bottom w:val="single" w:sz="4" w:space="0" w:color="auto"/>
                  <w:right w:val="single" w:sz="4" w:space="0" w:color="auto"/>
                </w:tcBorders>
                <w:vAlign w:val="center"/>
              </w:tcPr>
              <w:p w14:paraId="6515F75F" w14:textId="49E5E083" w:rsidR="00DA4DD3" w:rsidRPr="00B94B3F" w:rsidRDefault="00DA4DD3" w:rsidP="00DA4DD3">
                <w:pPr>
                  <w:spacing w:after="0" w:line="240" w:lineRule="auto"/>
                  <w:rPr>
                    <w:rFonts w:ascii="Times New Roman" w:hAnsi="Times New Roman" w:cs="Times New Roman"/>
                    <w:sz w:val="18"/>
                    <w:szCs w:val="18"/>
                  </w:rPr>
                </w:pPr>
                <w:r>
                  <w:rPr>
                    <w:sz w:val="18"/>
                    <w:szCs w:val="18"/>
                  </w:rPr>
                  <w:t>01</w:t>
                </w:r>
              </w:p>
            </w:tc>
            <w:tc>
              <w:tcPr>
                <w:tcW w:w="580" w:type="dxa"/>
                <w:tcBorders>
                  <w:top w:val="single" w:sz="4" w:space="0" w:color="auto"/>
                  <w:left w:val="single" w:sz="4" w:space="0" w:color="auto"/>
                  <w:bottom w:val="single" w:sz="4" w:space="0" w:color="auto"/>
                  <w:right w:val="single" w:sz="4" w:space="0" w:color="auto"/>
                </w:tcBorders>
                <w:vAlign w:val="center"/>
              </w:tcPr>
              <w:p w14:paraId="16BFDFD1" w14:textId="219BF892" w:rsidR="00DA4DD3" w:rsidRPr="00B94B3F" w:rsidRDefault="00DA4DD3" w:rsidP="00DA4DD3">
                <w:pPr>
                  <w:spacing w:after="0" w:line="240" w:lineRule="auto"/>
                  <w:jc w:val="center"/>
                  <w:rPr>
                    <w:rFonts w:ascii="Times New Roman" w:hAnsi="Times New Roman" w:cs="Times New Roman"/>
                    <w:sz w:val="18"/>
                    <w:szCs w:val="18"/>
                  </w:rPr>
                </w:pPr>
                <w:r>
                  <w:rPr>
                    <w:sz w:val="18"/>
                    <w:szCs w:val="18"/>
                  </w:rPr>
                  <w:t>C</w:t>
                </w:r>
              </w:p>
            </w:tc>
            <w:tc>
              <w:tcPr>
                <w:tcW w:w="870" w:type="dxa"/>
                <w:tcBorders>
                  <w:top w:val="single" w:sz="4" w:space="0" w:color="auto"/>
                  <w:left w:val="single" w:sz="4" w:space="0" w:color="auto"/>
                  <w:bottom w:val="single" w:sz="4" w:space="0" w:color="auto"/>
                  <w:right w:val="single" w:sz="4" w:space="0" w:color="auto"/>
                </w:tcBorders>
                <w:vAlign w:val="center"/>
              </w:tcPr>
              <w:p w14:paraId="59FA0268" w14:textId="2B4FC8F4" w:rsidR="00DA4DD3" w:rsidRPr="00B94B3F" w:rsidRDefault="00DA4DD3" w:rsidP="00DA4DD3">
                <w:pPr>
                  <w:spacing w:after="0" w:line="240" w:lineRule="auto"/>
                  <w:jc w:val="center"/>
                  <w:rPr>
                    <w:rFonts w:ascii="Times New Roman" w:hAnsi="Times New Roman" w:cs="Times New Roman"/>
                    <w:sz w:val="18"/>
                    <w:szCs w:val="18"/>
                  </w:rPr>
                </w:pPr>
                <w:r>
                  <w:rPr>
                    <w:sz w:val="18"/>
                    <w:szCs w:val="18"/>
                  </w:rPr>
                  <w:t>06/2022</w:t>
                </w:r>
              </w:p>
            </w:tc>
            <w:tc>
              <w:tcPr>
                <w:tcW w:w="1160" w:type="dxa"/>
                <w:tcBorders>
                  <w:top w:val="single" w:sz="4" w:space="0" w:color="auto"/>
                  <w:left w:val="single" w:sz="4" w:space="0" w:color="auto"/>
                  <w:bottom w:val="single" w:sz="4" w:space="0" w:color="auto"/>
                  <w:right w:val="single" w:sz="4" w:space="0" w:color="auto"/>
                </w:tcBorders>
                <w:vAlign w:val="center"/>
              </w:tcPr>
              <w:p w14:paraId="673B336F" w14:textId="6F016E0C" w:rsidR="00DA4DD3" w:rsidRPr="00B94B3F" w:rsidRDefault="00DA4DD3" w:rsidP="00DA4DD3">
                <w:pPr>
                  <w:spacing w:after="0" w:line="240" w:lineRule="auto"/>
                  <w:jc w:val="center"/>
                  <w:rPr>
                    <w:rFonts w:ascii="Times New Roman" w:hAnsi="Times New Roman" w:cs="Times New Roman"/>
                    <w:sz w:val="18"/>
                    <w:szCs w:val="18"/>
                  </w:rPr>
                </w:pPr>
                <w:r>
                  <w:rPr>
                    <w:sz w:val="18"/>
                    <w:szCs w:val="18"/>
                  </w:rPr>
                  <w:t>TERRA SOL</w:t>
                </w:r>
              </w:p>
            </w:tc>
            <w:tc>
              <w:tcPr>
                <w:tcW w:w="1015" w:type="dxa"/>
                <w:tcBorders>
                  <w:top w:val="single" w:sz="4" w:space="0" w:color="auto"/>
                  <w:left w:val="single" w:sz="4" w:space="0" w:color="auto"/>
                  <w:bottom w:val="single" w:sz="4" w:space="0" w:color="auto"/>
                  <w:right w:val="single" w:sz="4" w:space="0" w:color="auto"/>
                </w:tcBorders>
                <w:vAlign w:val="center"/>
              </w:tcPr>
              <w:p w14:paraId="6531197D" w14:textId="6809381D" w:rsidR="00DA4DD3" w:rsidRPr="00B94B3F" w:rsidRDefault="00DA4DD3" w:rsidP="00DA4DD3">
                <w:pPr>
                  <w:spacing w:after="0" w:line="240" w:lineRule="auto"/>
                  <w:jc w:val="center"/>
                  <w:rPr>
                    <w:rFonts w:ascii="Times New Roman" w:hAnsi="Times New Roman" w:cs="Times New Roman"/>
                    <w:sz w:val="18"/>
                    <w:szCs w:val="18"/>
                  </w:rPr>
                </w:pPr>
                <w:r>
                  <w:rPr>
                    <w:sz w:val="18"/>
                    <w:szCs w:val="18"/>
                  </w:rPr>
                  <w:t xml:space="preserve">EMAP </w:t>
                </w:r>
              </w:p>
            </w:tc>
            <w:tc>
              <w:tcPr>
                <w:tcW w:w="1015" w:type="dxa"/>
                <w:tcBorders>
                  <w:top w:val="single" w:sz="4" w:space="0" w:color="auto"/>
                  <w:left w:val="single" w:sz="4" w:space="0" w:color="auto"/>
                  <w:bottom w:val="single" w:sz="4" w:space="0" w:color="auto"/>
                  <w:right w:val="single" w:sz="4" w:space="0" w:color="auto"/>
                </w:tcBorders>
                <w:vAlign w:val="center"/>
              </w:tcPr>
              <w:p w14:paraId="27ABCD64" w14:textId="4438AC97" w:rsidR="00DA4DD3" w:rsidRPr="00B94B3F" w:rsidRDefault="00DA4DD3" w:rsidP="00DA4DD3">
                <w:pPr>
                  <w:spacing w:after="0" w:line="240" w:lineRule="auto"/>
                  <w:jc w:val="center"/>
                  <w:rPr>
                    <w:rFonts w:ascii="Times New Roman" w:hAnsi="Times New Roman" w:cs="Times New Roman"/>
                    <w:sz w:val="18"/>
                    <w:szCs w:val="18"/>
                  </w:rPr>
                </w:pPr>
                <w:r>
                  <w:rPr>
                    <w:sz w:val="18"/>
                    <w:szCs w:val="18"/>
                  </w:rPr>
                  <w:t>EMAP</w:t>
                </w:r>
              </w:p>
            </w:tc>
            <w:tc>
              <w:tcPr>
                <w:tcW w:w="1055" w:type="dxa"/>
                <w:tcBorders>
                  <w:top w:val="single" w:sz="4" w:space="0" w:color="auto"/>
                  <w:left w:val="single" w:sz="4" w:space="0" w:color="auto"/>
                  <w:bottom w:val="single" w:sz="4" w:space="0" w:color="auto"/>
                  <w:right w:val="single" w:sz="4" w:space="0" w:color="auto"/>
                </w:tcBorders>
                <w:vAlign w:val="center"/>
              </w:tcPr>
              <w:p w14:paraId="04F34E46" w14:textId="75010F16" w:rsidR="00DA4DD3" w:rsidRPr="00B94B3F" w:rsidRDefault="00DA4DD3" w:rsidP="00DA4DD3">
                <w:pPr>
                  <w:spacing w:after="0" w:line="240" w:lineRule="auto"/>
                  <w:jc w:val="center"/>
                  <w:rPr>
                    <w:rFonts w:ascii="Times New Roman" w:hAnsi="Times New Roman" w:cs="Times New Roman"/>
                    <w:sz w:val="18"/>
                    <w:szCs w:val="18"/>
                  </w:rPr>
                </w:pPr>
                <w:r>
                  <w:rPr>
                    <w:rFonts w:cs="Calibri"/>
                    <w:sz w:val="18"/>
                    <w:szCs w:val="18"/>
                  </w:rPr>
                  <w:t>ELIDO</w:t>
                </w:r>
              </w:p>
            </w:tc>
            <w:tc>
              <w:tcPr>
                <w:tcW w:w="1276" w:type="dxa"/>
                <w:tcBorders>
                  <w:top w:val="single" w:sz="4" w:space="0" w:color="auto"/>
                  <w:left w:val="single" w:sz="4" w:space="0" w:color="auto"/>
                  <w:bottom w:val="single" w:sz="4" w:space="0" w:color="auto"/>
                  <w:right w:val="single" w:sz="4" w:space="0" w:color="auto"/>
                </w:tcBorders>
                <w:vAlign w:val="center"/>
              </w:tcPr>
              <w:p w14:paraId="050E77D9" w14:textId="2FAEAFAD" w:rsidR="00DA4DD3" w:rsidRPr="00B94B3F" w:rsidRDefault="00DA4DD3" w:rsidP="00DA4DD3">
                <w:pPr>
                  <w:spacing w:after="0" w:line="240" w:lineRule="auto"/>
                  <w:jc w:val="center"/>
                  <w:rPr>
                    <w:rFonts w:ascii="Times New Roman" w:hAnsi="Times New Roman" w:cs="Times New Roman"/>
                    <w:sz w:val="18"/>
                    <w:szCs w:val="18"/>
                  </w:rPr>
                </w:pPr>
                <w:r>
                  <w:rPr>
                    <w:rFonts w:cs="Calibri"/>
                    <w:sz w:val="18"/>
                    <w:szCs w:val="18"/>
                  </w:rPr>
                  <w:t>08/06/2022</w:t>
                </w:r>
              </w:p>
            </w:tc>
            <w:tc>
              <w:tcPr>
                <w:tcW w:w="2026" w:type="dxa"/>
                <w:tcBorders>
                  <w:top w:val="single" w:sz="4" w:space="0" w:color="auto"/>
                  <w:left w:val="single" w:sz="4" w:space="0" w:color="auto"/>
                  <w:bottom w:val="single" w:sz="4" w:space="0" w:color="auto"/>
                  <w:right w:val="single" w:sz="4" w:space="0" w:color="auto"/>
                </w:tcBorders>
                <w:vAlign w:val="center"/>
              </w:tcPr>
              <w:p w14:paraId="17187DF3" w14:textId="5B965783" w:rsidR="00DA4DD3" w:rsidRPr="00B94B3F" w:rsidRDefault="00DA4DD3" w:rsidP="00DA4DD3">
                <w:pPr>
                  <w:spacing w:after="0" w:line="240" w:lineRule="auto"/>
                  <w:jc w:val="center"/>
                  <w:rPr>
                    <w:rFonts w:ascii="Times New Roman" w:hAnsi="Times New Roman" w:cs="Times New Roman"/>
                    <w:sz w:val="18"/>
                    <w:szCs w:val="18"/>
                  </w:rPr>
                </w:pPr>
              </w:p>
            </w:tc>
          </w:tr>
          <w:tr w:rsidR="00DA4DD3" w:rsidRPr="00B94B3F" w14:paraId="0CAD08F6" w14:textId="77777777" w:rsidTr="00977B02">
            <w:trPr>
              <w:trHeight w:val="179"/>
            </w:trPr>
            <w:tc>
              <w:tcPr>
                <w:tcW w:w="594" w:type="dxa"/>
                <w:tcBorders>
                  <w:top w:val="single" w:sz="4" w:space="0" w:color="auto"/>
                  <w:left w:val="single" w:sz="4" w:space="0" w:color="auto"/>
                  <w:bottom w:val="single" w:sz="4" w:space="0" w:color="auto"/>
                  <w:right w:val="single" w:sz="4" w:space="0" w:color="auto"/>
                </w:tcBorders>
                <w:vAlign w:val="center"/>
                <w:hideMark/>
              </w:tcPr>
              <w:p w14:paraId="43282560" w14:textId="1B6DE93C" w:rsidR="00DA4DD3" w:rsidRPr="00B94B3F" w:rsidRDefault="00DA4DD3" w:rsidP="00DA4DD3">
                <w:pPr>
                  <w:spacing w:after="0" w:line="240" w:lineRule="auto"/>
                  <w:rPr>
                    <w:rFonts w:ascii="Times New Roman" w:hAnsi="Times New Roman" w:cs="Times New Roman"/>
                    <w:sz w:val="18"/>
                    <w:szCs w:val="18"/>
                  </w:rPr>
                </w:pPr>
                <w:r>
                  <w:rPr>
                    <w:sz w:val="18"/>
                    <w:szCs w:val="18"/>
                  </w:rPr>
                  <w:t>00</w:t>
                </w:r>
              </w:p>
            </w:tc>
            <w:tc>
              <w:tcPr>
                <w:tcW w:w="580" w:type="dxa"/>
                <w:tcBorders>
                  <w:top w:val="single" w:sz="4" w:space="0" w:color="auto"/>
                  <w:left w:val="single" w:sz="4" w:space="0" w:color="auto"/>
                  <w:bottom w:val="single" w:sz="4" w:space="0" w:color="auto"/>
                  <w:right w:val="single" w:sz="4" w:space="0" w:color="auto"/>
                </w:tcBorders>
                <w:vAlign w:val="center"/>
                <w:hideMark/>
              </w:tcPr>
              <w:p w14:paraId="762EB0EF" w14:textId="31F0F1B0" w:rsidR="00DA4DD3" w:rsidRPr="00B94B3F" w:rsidRDefault="00DA4DD3" w:rsidP="00DA4DD3">
                <w:pPr>
                  <w:spacing w:after="0" w:line="240" w:lineRule="auto"/>
                  <w:jc w:val="center"/>
                  <w:rPr>
                    <w:rFonts w:ascii="Times New Roman" w:hAnsi="Times New Roman" w:cs="Times New Roman"/>
                    <w:sz w:val="18"/>
                    <w:szCs w:val="18"/>
                  </w:rPr>
                </w:pPr>
                <w:r>
                  <w:rPr>
                    <w:sz w:val="18"/>
                    <w:szCs w:val="18"/>
                  </w:rPr>
                  <w:t>C</w:t>
                </w:r>
              </w:p>
            </w:tc>
            <w:tc>
              <w:tcPr>
                <w:tcW w:w="870" w:type="dxa"/>
                <w:tcBorders>
                  <w:top w:val="single" w:sz="4" w:space="0" w:color="auto"/>
                  <w:left w:val="single" w:sz="4" w:space="0" w:color="auto"/>
                  <w:bottom w:val="single" w:sz="4" w:space="0" w:color="auto"/>
                  <w:right w:val="single" w:sz="4" w:space="0" w:color="auto"/>
                </w:tcBorders>
                <w:vAlign w:val="center"/>
                <w:hideMark/>
              </w:tcPr>
              <w:p w14:paraId="7846B197" w14:textId="2D7705F5" w:rsidR="00DA4DD3" w:rsidRPr="00B94B3F" w:rsidRDefault="00DA4DD3" w:rsidP="00DA4DD3">
                <w:pPr>
                  <w:spacing w:after="0" w:line="240" w:lineRule="auto"/>
                  <w:jc w:val="center"/>
                  <w:rPr>
                    <w:rFonts w:ascii="Times New Roman" w:hAnsi="Times New Roman" w:cs="Times New Roman"/>
                    <w:sz w:val="18"/>
                    <w:szCs w:val="18"/>
                  </w:rPr>
                </w:pPr>
                <w:r>
                  <w:rPr>
                    <w:sz w:val="18"/>
                    <w:szCs w:val="18"/>
                  </w:rPr>
                  <w:t>03/2022</w:t>
                </w:r>
              </w:p>
            </w:tc>
            <w:tc>
              <w:tcPr>
                <w:tcW w:w="1160" w:type="dxa"/>
                <w:tcBorders>
                  <w:top w:val="single" w:sz="4" w:space="0" w:color="auto"/>
                  <w:left w:val="single" w:sz="4" w:space="0" w:color="auto"/>
                  <w:bottom w:val="single" w:sz="4" w:space="0" w:color="auto"/>
                  <w:right w:val="single" w:sz="4" w:space="0" w:color="auto"/>
                </w:tcBorders>
                <w:vAlign w:val="center"/>
                <w:hideMark/>
              </w:tcPr>
              <w:p w14:paraId="4B17D5EE" w14:textId="1EEFA3FA" w:rsidR="00DA4DD3" w:rsidRPr="00B94B3F" w:rsidRDefault="00DA4DD3" w:rsidP="00DA4DD3">
                <w:pPr>
                  <w:spacing w:after="0" w:line="240" w:lineRule="auto"/>
                  <w:jc w:val="center"/>
                  <w:rPr>
                    <w:rFonts w:ascii="Times New Roman" w:hAnsi="Times New Roman" w:cs="Times New Roman"/>
                    <w:sz w:val="18"/>
                    <w:szCs w:val="18"/>
                  </w:rPr>
                </w:pPr>
                <w:r>
                  <w:rPr>
                    <w:sz w:val="18"/>
                    <w:szCs w:val="18"/>
                  </w:rPr>
                  <w:t>TERRA SOL</w:t>
                </w:r>
              </w:p>
            </w:tc>
            <w:tc>
              <w:tcPr>
                <w:tcW w:w="1015" w:type="dxa"/>
                <w:tcBorders>
                  <w:top w:val="single" w:sz="4" w:space="0" w:color="auto"/>
                  <w:left w:val="single" w:sz="4" w:space="0" w:color="auto"/>
                  <w:bottom w:val="single" w:sz="4" w:space="0" w:color="auto"/>
                  <w:right w:val="single" w:sz="4" w:space="0" w:color="auto"/>
                </w:tcBorders>
                <w:vAlign w:val="center"/>
                <w:hideMark/>
              </w:tcPr>
              <w:p w14:paraId="6C76F0D6" w14:textId="441F0ED9" w:rsidR="00DA4DD3" w:rsidRPr="00B94B3F" w:rsidRDefault="00DA4DD3" w:rsidP="00DA4DD3">
                <w:pPr>
                  <w:spacing w:after="0" w:line="240" w:lineRule="auto"/>
                  <w:jc w:val="center"/>
                  <w:rPr>
                    <w:rFonts w:ascii="Times New Roman" w:hAnsi="Times New Roman" w:cs="Times New Roman"/>
                    <w:sz w:val="18"/>
                    <w:szCs w:val="18"/>
                  </w:rPr>
                </w:pPr>
                <w:r>
                  <w:rPr>
                    <w:sz w:val="18"/>
                    <w:szCs w:val="18"/>
                  </w:rPr>
                  <w:t>EMAP</w:t>
                </w:r>
              </w:p>
            </w:tc>
            <w:tc>
              <w:tcPr>
                <w:tcW w:w="1015" w:type="dxa"/>
                <w:tcBorders>
                  <w:top w:val="single" w:sz="4" w:space="0" w:color="auto"/>
                  <w:left w:val="single" w:sz="4" w:space="0" w:color="auto"/>
                  <w:bottom w:val="single" w:sz="4" w:space="0" w:color="auto"/>
                  <w:right w:val="single" w:sz="4" w:space="0" w:color="auto"/>
                </w:tcBorders>
                <w:vAlign w:val="center"/>
                <w:hideMark/>
              </w:tcPr>
              <w:p w14:paraId="2A0238BB" w14:textId="0FBE59A5" w:rsidR="00DA4DD3" w:rsidRPr="00B94B3F" w:rsidRDefault="00DA4DD3" w:rsidP="00DA4DD3">
                <w:pPr>
                  <w:spacing w:after="0" w:line="240" w:lineRule="auto"/>
                  <w:jc w:val="center"/>
                  <w:rPr>
                    <w:rFonts w:ascii="Times New Roman" w:hAnsi="Times New Roman" w:cs="Times New Roman"/>
                    <w:sz w:val="18"/>
                    <w:szCs w:val="18"/>
                  </w:rPr>
                </w:pPr>
                <w:r>
                  <w:rPr>
                    <w:sz w:val="18"/>
                    <w:szCs w:val="18"/>
                  </w:rPr>
                  <w:t>EMAP</w:t>
                </w:r>
              </w:p>
            </w:tc>
            <w:tc>
              <w:tcPr>
                <w:tcW w:w="1055" w:type="dxa"/>
                <w:tcBorders>
                  <w:top w:val="single" w:sz="4" w:space="0" w:color="auto"/>
                  <w:left w:val="single" w:sz="4" w:space="0" w:color="auto"/>
                  <w:bottom w:val="single" w:sz="4" w:space="0" w:color="auto"/>
                  <w:right w:val="single" w:sz="4" w:space="0" w:color="auto"/>
                </w:tcBorders>
                <w:vAlign w:val="center"/>
                <w:hideMark/>
              </w:tcPr>
              <w:p w14:paraId="3247227F" w14:textId="53D53478" w:rsidR="00DA4DD3" w:rsidRPr="00B94B3F" w:rsidRDefault="00DA4DD3" w:rsidP="00DA4DD3">
                <w:pPr>
                  <w:spacing w:after="0" w:line="240" w:lineRule="auto"/>
                  <w:jc w:val="center"/>
                  <w:rPr>
                    <w:rFonts w:ascii="Times New Roman" w:hAnsi="Times New Roman" w:cs="Times New Roman"/>
                    <w:sz w:val="18"/>
                    <w:szCs w:val="18"/>
                  </w:rPr>
                </w:pPr>
                <w:r>
                  <w:rPr>
                    <w:rFonts w:cs="Calibri"/>
                    <w:sz w:val="18"/>
                    <w:szCs w:val="18"/>
                  </w:rPr>
                  <w:t xml:space="preserve">ELIDIO </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E031D54" w14:textId="10B851FB" w:rsidR="00DA4DD3" w:rsidRPr="00B94B3F" w:rsidRDefault="00DA4DD3" w:rsidP="00DA4DD3">
                <w:pPr>
                  <w:spacing w:after="0" w:line="240" w:lineRule="auto"/>
                  <w:jc w:val="center"/>
                  <w:rPr>
                    <w:rFonts w:ascii="Times New Roman" w:hAnsi="Times New Roman" w:cs="Times New Roman"/>
                    <w:sz w:val="18"/>
                    <w:szCs w:val="18"/>
                  </w:rPr>
                </w:pPr>
                <w:r>
                  <w:rPr>
                    <w:rFonts w:cs="Calibri"/>
                    <w:sz w:val="18"/>
                    <w:szCs w:val="18"/>
                  </w:rPr>
                  <w:t>04/03/2022</w:t>
                </w:r>
              </w:p>
            </w:tc>
            <w:tc>
              <w:tcPr>
                <w:tcW w:w="2026" w:type="dxa"/>
                <w:tcBorders>
                  <w:top w:val="single" w:sz="4" w:space="0" w:color="auto"/>
                  <w:left w:val="single" w:sz="4" w:space="0" w:color="auto"/>
                  <w:bottom w:val="single" w:sz="4" w:space="0" w:color="auto"/>
                  <w:right w:val="single" w:sz="4" w:space="0" w:color="auto"/>
                </w:tcBorders>
                <w:vAlign w:val="center"/>
                <w:hideMark/>
              </w:tcPr>
              <w:p w14:paraId="08890C64" w14:textId="170E56DD" w:rsidR="00DA4DD3" w:rsidRPr="00B94B3F" w:rsidRDefault="00DA4DD3" w:rsidP="00DA4DD3">
                <w:pPr>
                  <w:spacing w:after="0" w:line="240" w:lineRule="auto"/>
                  <w:jc w:val="center"/>
                  <w:rPr>
                    <w:rFonts w:ascii="Times New Roman" w:hAnsi="Times New Roman" w:cs="Times New Roman"/>
                    <w:sz w:val="18"/>
                    <w:szCs w:val="18"/>
                  </w:rPr>
                </w:pPr>
                <w:r>
                  <w:rPr>
                    <w:sz w:val="18"/>
                    <w:szCs w:val="18"/>
                  </w:rPr>
                  <w:t>PARA INFORMAÇÕES</w:t>
                </w:r>
              </w:p>
            </w:tc>
          </w:tr>
          <w:tr w:rsidR="009A2490" w:rsidRPr="00B94B3F" w14:paraId="0D432479" w14:textId="77777777" w:rsidTr="00977B02">
            <w:trPr>
              <w:trHeight w:val="204"/>
            </w:trPr>
            <w:tc>
              <w:tcPr>
                <w:tcW w:w="594" w:type="dxa"/>
                <w:vMerge w:val="restart"/>
                <w:tcBorders>
                  <w:top w:val="single" w:sz="4" w:space="0" w:color="auto"/>
                  <w:left w:val="single" w:sz="4" w:space="0" w:color="auto"/>
                  <w:bottom w:val="single" w:sz="4" w:space="0" w:color="auto"/>
                  <w:right w:val="single" w:sz="4" w:space="0" w:color="auto"/>
                </w:tcBorders>
                <w:vAlign w:val="center"/>
              </w:tcPr>
              <w:p w14:paraId="653D746C" w14:textId="77777777" w:rsidR="009A2490" w:rsidRPr="00B94B3F" w:rsidRDefault="009A2490">
                <w:pPr>
                  <w:spacing w:after="0" w:line="240" w:lineRule="auto"/>
                  <w:rPr>
                    <w:rFonts w:ascii="Times New Roman" w:hAnsi="Times New Roman" w:cs="Times New Roman"/>
                    <w:sz w:val="14"/>
                    <w:szCs w:val="14"/>
                  </w:rPr>
                </w:pPr>
              </w:p>
              <w:p w14:paraId="01A82FC6" w14:textId="77777777" w:rsidR="009A2490" w:rsidRPr="00B94B3F" w:rsidRDefault="009A2490">
                <w:pPr>
                  <w:spacing w:after="0" w:line="240" w:lineRule="auto"/>
                  <w:rPr>
                    <w:rFonts w:ascii="Times New Roman" w:hAnsi="Times New Roman" w:cs="Times New Roman"/>
                    <w:sz w:val="14"/>
                    <w:szCs w:val="14"/>
                  </w:rPr>
                </w:pPr>
                <w:r w:rsidRPr="00B94B3F">
                  <w:rPr>
                    <w:rFonts w:ascii="Times New Roman" w:hAnsi="Times New Roman" w:cs="Times New Roman"/>
                    <w:sz w:val="14"/>
                    <w:szCs w:val="14"/>
                  </w:rPr>
                  <w:t>REV.</w:t>
                </w:r>
              </w:p>
              <w:p w14:paraId="2C3D7EEC" w14:textId="77777777" w:rsidR="009A2490" w:rsidRPr="00B94B3F" w:rsidRDefault="009A2490">
                <w:pPr>
                  <w:spacing w:after="0" w:line="240" w:lineRule="auto"/>
                  <w:jc w:val="center"/>
                  <w:rPr>
                    <w:rFonts w:ascii="Times New Roman" w:hAnsi="Times New Roman" w:cs="Times New Roman"/>
                    <w:sz w:val="14"/>
                    <w:szCs w:val="14"/>
                  </w:rPr>
                </w:pPr>
              </w:p>
            </w:tc>
            <w:tc>
              <w:tcPr>
                <w:tcW w:w="580" w:type="dxa"/>
                <w:vMerge w:val="restart"/>
                <w:tcBorders>
                  <w:top w:val="single" w:sz="4" w:space="0" w:color="auto"/>
                  <w:left w:val="single" w:sz="4" w:space="0" w:color="auto"/>
                  <w:bottom w:val="single" w:sz="4" w:space="0" w:color="auto"/>
                  <w:right w:val="single" w:sz="4" w:space="0" w:color="auto"/>
                </w:tcBorders>
                <w:vAlign w:val="center"/>
                <w:hideMark/>
              </w:tcPr>
              <w:p w14:paraId="4E3ADBDB" w14:textId="77777777" w:rsidR="009A2490" w:rsidRPr="00B94B3F" w:rsidRDefault="009A2490">
                <w:pPr>
                  <w:spacing w:after="0" w:line="240" w:lineRule="auto"/>
                  <w:jc w:val="center"/>
                  <w:rPr>
                    <w:rFonts w:ascii="Times New Roman" w:hAnsi="Times New Roman" w:cs="Times New Roman"/>
                    <w:sz w:val="14"/>
                    <w:szCs w:val="14"/>
                  </w:rPr>
                </w:pPr>
                <w:r w:rsidRPr="00B94B3F">
                  <w:rPr>
                    <w:rFonts w:ascii="Times New Roman" w:hAnsi="Times New Roman" w:cs="Times New Roman"/>
                    <w:sz w:val="14"/>
                    <w:szCs w:val="14"/>
                  </w:rPr>
                  <w:t>EMIS</w:t>
                </w:r>
              </w:p>
            </w:tc>
            <w:tc>
              <w:tcPr>
                <w:tcW w:w="870" w:type="dxa"/>
                <w:vMerge w:val="restart"/>
                <w:tcBorders>
                  <w:top w:val="single" w:sz="4" w:space="0" w:color="auto"/>
                  <w:left w:val="single" w:sz="4" w:space="0" w:color="auto"/>
                  <w:bottom w:val="single" w:sz="4" w:space="0" w:color="auto"/>
                  <w:right w:val="single" w:sz="4" w:space="0" w:color="auto"/>
                </w:tcBorders>
                <w:vAlign w:val="center"/>
                <w:hideMark/>
              </w:tcPr>
              <w:p w14:paraId="431147C6" w14:textId="77777777" w:rsidR="009A2490" w:rsidRPr="00B94B3F" w:rsidRDefault="009A2490">
                <w:pPr>
                  <w:spacing w:after="0" w:line="240" w:lineRule="auto"/>
                  <w:jc w:val="center"/>
                  <w:rPr>
                    <w:rFonts w:ascii="Times New Roman" w:hAnsi="Times New Roman" w:cs="Times New Roman"/>
                    <w:sz w:val="14"/>
                    <w:szCs w:val="14"/>
                  </w:rPr>
                </w:pPr>
                <w:r w:rsidRPr="00B94B3F">
                  <w:rPr>
                    <w:rFonts w:ascii="Times New Roman" w:hAnsi="Times New Roman" w:cs="Times New Roman"/>
                    <w:sz w:val="14"/>
                    <w:szCs w:val="14"/>
                  </w:rPr>
                  <w:t>DATA</w:t>
                </w:r>
              </w:p>
            </w:tc>
            <w:tc>
              <w:tcPr>
                <w:tcW w:w="1160" w:type="dxa"/>
                <w:vMerge w:val="restart"/>
                <w:tcBorders>
                  <w:top w:val="single" w:sz="4" w:space="0" w:color="auto"/>
                  <w:left w:val="single" w:sz="4" w:space="0" w:color="auto"/>
                  <w:bottom w:val="single" w:sz="4" w:space="0" w:color="auto"/>
                  <w:right w:val="single" w:sz="4" w:space="0" w:color="auto"/>
                </w:tcBorders>
                <w:vAlign w:val="center"/>
                <w:hideMark/>
              </w:tcPr>
              <w:p w14:paraId="08FB459C" w14:textId="77777777" w:rsidR="009A2490" w:rsidRPr="00B94B3F" w:rsidRDefault="009A2490">
                <w:pPr>
                  <w:spacing w:after="0" w:line="240" w:lineRule="auto"/>
                  <w:jc w:val="center"/>
                  <w:rPr>
                    <w:rFonts w:ascii="Times New Roman" w:hAnsi="Times New Roman" w:cs="Times New Roman"/>
                    <w:sz w:val="14"/>
                    <w:szCs w:val="14"/>
                  </w:rPr>
                </w:pPr>
                <w:r w:rsidRPr="00B94B3F">
                  <w:rPr>
                    <w:rFonts w:ascii="Times New Roman" w:hAnsi="Times New Roman" w:cs="Times New Roman"/>
                    <w:sz w:val="14"/>
                    <w:szCs w:val="14"/>
                  </w:rPr>
                  <w:t>ELABORADO</w:t>
                </w:r>
              </w:p>
            </w:tc>
            <w:tc>
              <w:tcPr>
                <w:tcW w:w="1015" w:type="dxa"/>
                <w:vMerge w:val="restart"/>
                <w:tcBorders>
                  <w:top w:val="single" w:sz="4" w:space="0" w:color="auto"/>
                  <w:left w:val="single" w:sz="4" w:space="0" w:color="auto"/>
                  <w:bottom w:val="single" w:sz="4" w:space="0" w:color="auto"/>
                  <w:right w:val="single" w:sz="4" w:space="0" w:color="auto"/>
                </w:tcBorders>
                <w:vAlign w:val="center"/>
                <w:hideMark/>
              </w:tcPr>
              <w:p w14:paraId="2AAA1A82" w14:textId="77777777" w:rsidR="009A2490" w:rsidRPr="00B94B3F" w:rsidRDefault="009A2490">
                <w:pPr>
                  <w:spacing w:after="0" w:line="240" w:lineRule="auto"/>
                  <w:jc w:val="center"/>
                  <w:rPr>
                    <w:rFonts w:ascii="Times New Roman" w:hAnsi="Times New Roman" w:cs="Times New Roman"/>
                    <w:sz w:val="14"/>
                    <w:szCs w:val="14"/>
                  </w:rPr>
                </w:pPr>
                <w:r w:rsidRPr="00B94B3F">
                  <w:rPr>
                    <w:rFonts w:ascii="Times New Roman" w:hAnsi="Times New Roman" w:cs="Times New Roman"/>
                    <w:sz w:val="14"/>
                    <w:szCs w:val="14"/>
                  </w:rPr>
                  <w:t>VERIFICADO</w:t>
                </w:r>
              </w:p>
            </w:tc>
            <w:tc>
              <w:tcPr>
                <w:tcW w:w="1015" w:type="dxa"/>
                <w:vMerge w:val="restart"/>
                <w:tcBorders>
                  <w:top w:val="single" w:sz="4" w:space="0" w:color="auto"/>
                  <w:left w:val="single" w:sz="4" w:space="0" w:color="auto"/>
                  <w:bottom w:val="single" w:sz="4" w:space="0" w:color="auto"/>
                  <w:right w:val="single" w:sz="4" w:space="0" w:color="auto"/>
                </w:tcBorders>
                <w:vAlign w:val="center"/>
                <w:hideMark/>
              </w:tcPr>
              <w:p w14:paraId="5AC7C6D7" w14:textId="77777777" w:rsidR="009A2490" w:rsidRPr="00B94B3F" w:rsidRDefault="009A2490">
                <w:pPr>
                  <w:spacing w:after="0" w:line="240" w:lineRule="auto"/>
                  <w:jc w:val="center"/>
                  <w:rPr>
                    <w:rFonts w:ascii="Times New Roman" w:hAnsi="Times New Roman" w:cs="Times New Roman"/>
                    <w:sz w:val="14"/>
                    <w:szCs w:val="14"/>
                  </w:rPr>
                </w:pPr>
                <w:r w:rsidRPr="00B94B3F">
                  <w:rPr>
                    <w:rFonts w:ascii="Times New Roman" w:hAnsi="Times New Roman" w:cs="Times New Roman"/>
                    <w:sz w:val="14"/>
                    <w:szCs w:val="14"/>
                  </w:rPr>
                  <w:t>APROVADO</w:t>
                </w:r>
              </w:p>
            </w:tc>
            <w:tc>
              <w:tcPr>
                <w:tcW w:w="1055" w:type="dxa"/>
                <w:tcBorders>
                  <w:top w:val="single" w:sz="4" w:space="0" w:color="auto"/>
                  <w:left w:val="single" w:sz="4" w:space="0" w:color="auto"/>
                  <w:bottom w:val="single" w:sz="4" w:space="0" w:color="auto"/>
                  <w:right w:val="single" w:sz="4" w:space="0" w:color="auto"/>
                </w:tcBorders>
                <w:vAlign w:val="center"/>
                <w:hideMark/>
              </w:tcPr>
              <w:p w14:paraId="3D24093C" w14:textId="77777777" w:rsidR="009A2490" w:rsidRPr="00B94B3F" w:rsidRDefault="009A2490">
                <w:pPr>
                  <w:spacing w:after="0" w:line="240" w:lineRule="auto"/>
                  <w:jc w:val="center"/>
                  <w:rPr>
                    <w:rFonts w:ascii="Times New Roman" w:hAnsi="Times New Roman" w:cs="Times New Roman"/>
                    <w:sz w:val="14"/>
                    <w:szCs w:val="14"/>
                  </w:rPr>
                </w:pPr>
                <w:r w:rsidRPr="00B94B3F">
                  <w:rPr>
                    <w:rFonts w:ascii="Times New Roman" w:hAnsi="Times New Roman" w:cs="Times New Roman"/>
                    <w:sz w:val="14"/>
                    <w:szCs w:val="14"/>
                  </w:rPr>
                  <w:t>POR</w:t>
                </w:r>
              </w:p>
            </w:tc>
            <w:tc>
              <w:tcPr>
                <w:tcW w:w="1276" w:type="dxa"/>
                <w:tcBorders>
                  <w:top w:val="single" w:sz="4" w:space="0" w:color="auto"/>
                  <w:left w:val="single" w:sz="4" w:space="0" w:color="auto"/>
                  <w:bottom w:val="single" w:sz="4" w:space="0" w:color="auto"/>
                  <w:right w:val="single" w:sz="4" w:space="0" w:color="auto"/>
                </w:tcBorders>
                <w:vAlign w:val="center"/>
                <w:hideMark/>
              </w:tcPr>
              <w:p w14:paraId="2A83288D" w14:textId="77777777" w:rsidR="009A2490" w:rsidRPr="00B94B3F" w:rsidRDefault="009A2490">
                <w:pPr>
                  <w:spacing w:after="0" w:line="240" w:lineRule="auto"/>
                  <w:jc w:val="center"/>
                  <w:rPr>
                    <w:rFonts w:ascii="Times New Roman" w:hAnsi="Times New Roman" w:cs="Times New Roman"/>
                    <w:sz w:val="14"/>
                    <w:szCs w:val="14"/>
                  </w:rPr>
                </w:pPr>
                <w:r w:rsidRPr="00B94B3F">
                  <w:rPr>
                    <w:rFonts w:ascii="Times New Roman" w:hAnsi="Times New Roman" w:cs="Times New Roman"/>
                    <w:sz w:val="14"/>
                    <w:szCs w:val="14"/>
                  </w:rPr>
                  <w:t>DATA</w:t>
                </w:r>
              </w:p>
            </w:tc>
            <w:tc>
              <w:tcPr>
                <w:tcW w:w="2026" w:type="dxa"/>
                <w:vMerge w:val="restart"/>
                <w:tcBorders>
                  <w:top w:val="single" w:sz="4" w:space="0" w:color="auto"/>
                  <w:left w:val="single" w:sz="4" w:space="0" w:color="auto"/>
                  <w:bottom w:val="single" w:sz="4" w:space="0" w:color="auto"/>
                  <w:right w:val="single" w:sz="4" w:space="0" w:color="auto"/>
                </w:tcBorders>
                <w:vAlign w:val="center"/>
                <w:hideMark/>
              </w:tcPr>
              <w:p w14:paraId="04B77654" w14:textId="77777777" w:rsidR="009A2490" w:rsidRPr="00B94B3F" w:rsidRDefault="009A2490">
                <w:pPr>
                  <w:spacing w:after="0" w:line="240" w:lineRule="auto"/>
                  <w:jc w:val="center"/>
                  <w:rPr>
                    <w:rFonts w:ascii="Times New Roman" w:hAnsi="Times New Roman" w:cs="Times New Roman"/>
                    <w:sz w:val="14"/>
                    <w:szCs w:val="14"/>
                  </w:rPr>
                </w:pPr>
                <w:r w:rsidRPr="00B94B3F">
                  <w:rPr>
                    <w:rFonts w:ascii="Times New Roman" w:hAnsi="Times New Roman" w:cs="Times New Roman"/>
                    <w:sz w:val="14"/>
                    <w:szCs w:val="14"/>
                  </w:rPr>
                  <w:t>DESCRIÇÃO DAS REVISÕES</w:t>
                </w:r>
              </w:p>
            </w:tc>
          </w:tr>
          <w:tr w:rsidR="009A2490" w:rsidRPr="00B94B3F" w14:paraId="36B7215B" w14:textId="77777777" w:rsidTr="00977B02">
            <w:trPr>
              <w:trHeight w:val="122"/>
            </w:trPr>
            <w:tc>
              <w:tcPr>
                <w:tcW w:w="594" w:type="dxa"/>
                <w:vMerge/>
                <w:tcBorders>
                  <w:top w:val="single" w:sz="4" w:space="0" w:color="auto"/>
                  <w:left w:val="single" w:sz="4" w:space="0" w:color="auto"/>
                  <w:bottom w:val="single" w:sz="4" w:space="0" w:color="auto"/>
                  <w:right w:val="single" w:sz="4" w:space="0" w:color="auto"/>
                </w:tcBorders>
                <w:vAlign w:val="center"/>
                <w:hideMark/>
              </w:tcPr>
              <w:p w14:paraId="63DAF306" w14:textId="77777777" w:rsidR="009A2490" w:rsidRPr="00B94B3F" w:rsidRDefault="009A2490">
                <w:pPr>
                  <w:spacing w:after="0" w:line="240" w:lineRule="auto"/>
                  <w:rPr>
                    <w:rFonts w:ascii="Times New Roman" w:hAnsi="Times New Roman" w:cs="Times New Roman"/>
                    <w:sz w:val="14"/>
                    <w:szCs w:val="14"/>
                  </w:rPr>
                </w:pPr>
              </w:p>
            </w:tc>
            <w:tc>
              <w:tcPr>
                <w:tcW w:w="580" w:type="dxa"/>
                <w:vMerge/>
                <w:tcBorders>
                  <w:top w:val="single" w:sz="4" w:space="0" w:color="auto"/>
                  <w:left w:val="single" w:sz="4" w:space="0" w:color="auto"/>
                  <w:bottom w:val="single" w:sz="4" w:space="0" w:color="auto"/>
                  <w:right w:val="single" w:sz="4" w:space="0" w:color="auto"/>
                </w:tcBorders>
                <w:vAlign w:val="center"/>
                <w:hideMark/>
              </w:tcPr>
              <w:p w14:paraId="61AA0871" w14:textId="77777777" w:rsidR="009A2490" w:rsidRPr="00B94B3F" w:rsidRDefault="009A2490">
                <w:pPr>
                  <w:spacing w:after="0" w:line="240" w:lineRule="auto"/>
                  <w:rPr>
                    <w:rFonts w:ascii="Times New Roman" w:hAnsi="Times New Roman" w:cs="Times New Roman"/>
                    <w:sz w:val="14"/>
                    <w:szCs w:val="14"/>
                  </w:rPr>
                </w:pPr>
              </w:p>
            </w:tc>
            <w:tc>
              <w:tcPr>
                <w:tcW w:w="870" w:type="dxa"/>
                <w:vMerge/>
                <w:tcBorders>
                  <w:top w:val="single" w:sz="4" w:space="0" w:color="auto"/>
                  <w:left w:val="single" w:sz="4" w:space="0" w:color="auto"/>
                  <w:bottom w:val="single" w:sz="4" w:space="0" w:color="auto"/>
                  <w:right w:val="single" w:sz="4" w:space="0" w:color="auto"/>
                </w:tcBorders>
                <w:vAlign w:val="center"/>
                <w:hideMark/>
              </w:tcPr>
              <w:p w14:paraId="5312BA08" w14:textId="77777777" w:rsidR="009A2490" w:rsidRPr="00B94B3F" w:rsidRDefault="009A2490">
                <w:pPr>
                  <w:spacing w:after="0" w:line="240" w:lineRule="auto"/>
                  <w:rPr>
                    <w:rFonts w:ascii="Times New Roman" w:hAnsi="Times New Roman" w:cs="Times New Roman"/>
                    <w:sz w:val="14"/>
                    <w:szCs w:val="14"/>
                  </w:rPr>
                </w:pPr>
              </w:p>
            </w:tc>
            <w:tc>
              <w:tcPr>
                <w:tcW w:w="1160" w:type="dxa"/>
                <w:vMerge/>
                <w:tcBorders>
                  <w:top w:val="single" w:sz="4" w:space="0" w:color="auto"/>
                  <w:left w:val="single" w:sz="4" w:space="0" w:color="auto"/>
                  <w:bottom w:val="single" w:sz="4" w:space="0" w:color="auto"/>
                  <w:right w:val="single" w:sz="4" w:space="0" w:color="auto"/>
                </w:tcBorders>
                <w:vAlign w:val="center"/>
                <w:hideMark/>
              </w:tcPr>
              <w:p w14:paraId="10779CBA" w14:textId="77777777" w:rsidR="009A2490" w:rsidRPr="00B94B3F" w:rsidRDefault="009A2490">
                <w:pPr>
                  <w:spacing w:after="0" w:line="240" w:lineRule="auto"/>
                  <w:rPr>
                    <w:rFonts w:ascii="Times New Roman" w:hAnsi="Times New Roman" w:cs="Times New Roman"/>
                    <w:sz w:val="14"/>
                    <w:szCs w:val="14"/>
                  </w:rPr>
                </w:pPr>
              </w:p>
            </w:tc>
            <w:tc>
              <w:tcPr>
                <w:tcW w:w="1015" w:type="dxa"/>
                <w:vMerge/>
                <w:tcBorders>
                  <w:top w:val="single" w:sz="4" w:space="0" w:color="auto"/>
                  <w:left w:val="single" w:sz="4" w:space="0" w:color="auto"/>
                  <w:bottom w:val="single" w:sz="4" w:space="0" w:color="auto"/>
                  <w:right w:val="single" w:sz="4" w:space="0" w:color="auto"/>
                </w:tcBorders>
                <w:vAlign w:val="center"/>
                <w:hideMark/>
              </w:tcPr>
              <w:p w14:paraId="57C43A8D" w14:textId="77777777" w:rsidR="009A2490" w:rsidRPr="00B94B3F" w:rsidRDefault="009A2490">
                <w:pPr>
                  <w:spacing w:after="0" w:line="240" w:lineRule="auto"/>
                  <w:rPr>
                    <w:rFonts w:ascii="Times New Roman" w:hAnsi="Times New Roman" w:cs="Times New Roman"/>
                    <w:sz w:val="14"/>
                    <w:szCs w:val="14"/>
                  </w:rPr>
                </w:pPr>
              </w:p>
            </w:tc>
            <w:tc>
              <w:tcPr>
                <w:tcW w:w="1015" w:type="dxa"/>
                <w:vMerge/>
                <w:tcBorders>
                  <w:top w:val="single" w:sz="4" w:space="0" w:color="auto"/>
                  <w:left w:val="single" w:sz="4" w:space="0" w:color="auto"/>
                  <w:bottom w:val="single" w:sz="4" w:space="0" w:color="auto"/>
                  <w:right w:val="single" w:sz="4" w:space="0" w:color="auto"/>
                </w:tcBorders>
                <w:vAlign w:val="center"/>
                <w:hideMark/>
              </w:tcPr>
              <w:p w14:paraId="1E0708CB" w14:textId="77777777" w:rsidR="009A2490" w:rsidRPr="00B94B3F" w:rsidRDefault="009A2490">
                <w:pPr>
                  <w:spacing w:after="0" w:line="240" w:lineRule="auto"/>
                  <w:rPr>
                    <w:rFonts w:ascii="Times New Roman" w:hAnsi="Times New Roman" w:cs="Times New Roman"/>
                    <w:sz w:val="14"/>
                    <w:szCs w:val="14"/>
                  </w:rPr>
                </w:pPr>
              </w:p>
            </w:tc>
            <w:tc>
              <w:tcPr>
                <w:tcW w:w="2331" w:type="dxa"/>
                <w:gridSpan w:val="2"/>
                <w:tcBorders>
                  <w:top w:val="single" w:sz="4" w:space="0" w:color="auto"/>
                  <w:left w:val="single" w:sz="4" w:space="0" w:color="auto"/>
                  <w:bottom w:val="single" w:sz="4" w:space="0" w:color="auto"/>
                  <w:right w:val="single" w:sz="4" w:space="0" w:color="auto"/>
                </w:tcBorders>
                <w:hideMark/>
              </w:tcPr>
              <w:p w14:paraId="0EE917DC" w14:textId="77777777" w:rsidR="009A2490" w:rsidRPr="00B94B3F" w:rsidRDefault="009A2490">
                <w:pPr>
                  <w:spacing w:after="0" w:line="240" w:lineRule="auto"/>
                  <w:jc w:val="center"/>
                  <w:rPr>
                    <w:rFonts w:ascii="Times New Roman" w:hAnsi="Times New Roman" w:cs="Times New Roman"/>
                    <w:sz w:val="14"/>
                    <w:szCs w:val="14"/>
                  </w:rPr>
                </w:pPr>
                <w:r w:rsidRPr="00B94B3F">
                  <w:rPr>
                    <w:rFonts w:ascii="Times New Roman" w:hAnsi="Times New Roman" w:cs="Times New Roman"/>
                    <w:sz w:val="14"/>
                    <w:szCs w:val="14"/>
                  </w:rPr>
                  <w:t>VALIDADO</w:t>
                </w:r>
              </w:p>
            </w:tc>
            <w:tc>
              <w:tcPr>
                <w:tcW w:w="2026" w:type="dxa"/>
                <w:vMerge/>
                <w:tcBorders>
                  <w:top w:val="single" w:sz="4" w:space="0" w:color="auto"/>
                  <w:left w:val="single" w:sz="4" w:space="0" w:color="auto"/>
                  <w:bottom w:val="single" w:sz="4" w:space="0" w:color="auto"/>
                  <w:right w:val="single" w:sz="4" w:space="0" w:color="auto"/>
                </w:tcBorders>
                <w:vAlign w:val="center"/>
                <w:hideMark/>
              </w:tcPr>
              <w:p w14:paraId="1F450AAC" w14:textId="77777777" w:rsidR="009A2490" w:rsidRPr="00B94B3F" w:rsidRDefault="009A2490">
                <w:pPr>
                  <w:spacing w:after="0" w:line="240" w:lineRule="auto"/>
                  <w:rPr>
                    <w:rFonts w:ascii="Times New Roman" w:hAnsi="Times New Roman" w:cs="Times New Roman"/>
                    <w:sz w:val="14"/>
                    <w:szCs w:val="14"/>
                  </w:rPr>
                </w:pPr>
              </w:p>
            </w:tc>
          </w:tr>
          <w:tr w:rsidR="009A2490" w:rsidRPr="00B94B3F" w14:paraId="51605116" w14:textId="77777777" w:rsidTr="00977B02">
            <w:trPr>
              <w:trHeight w:val="204"/>
            </w:trPr>
            <w:tc>
              <w:tcPr>
                <w:tcW w:w="3204" w:type="dxa"/>
                <w:gridSpan w:val="4"/>
                <w:vMerge w:val="restart"/>
                <w:tcBorders>
                  <w:top w:val="single" w:sz="4" w:space="0" w:color="auto"/>
                  <w:left w:val="single" w:sz="4" w:space="0" w:color="auto"/>
                  <w:bottom w:val="single" w:sz="4" w:space="0" w:color="auto"/>
                  <w:right w:val="single" w:sz="4" w:space="0" w:color="auto"/>
                </w:tcBorders>
                <w:vAlign w:val="center"/>
                <w:hideMark/>
              </w:tcPr>
              <w:p w14:paraId="2A8774BB" w14:textId="77777777" w:rsidR="009A2490" w:rsidRPr="00B94B3F" w:rsidRDefault="009A2490">
                <w:pPr>
                  <w:spacing w:after="0" w:line="240" w:lineRule="auto"/>
                  <w:jc w:val="center"/>
                  <w:rPr>
                    <w:rFonts w:ascii="Times New Roman" w:hAnsi="Times New Roman" w:cs="Times New Roman"/>
                    <w:sz w:val="16"/>
                    <w:szCs w:val="16"/>
                  </w:rPr>
                </w:pPr>
                <w:r w:rsidRPr="00B94B3F">
                  <w:rPr>
                    <w:rFonts w:ascii="Times New Roman" w:hAnsi="Times New Roman" w:cs="Times New Roman"/>
                    <w:sz w:val="16"/>
                    <w:szCs w:val="16"/>
                  </w:rPr>
                  <w:t>TIPO DE EMISSÃO</w:t>
                </w:r>
              </w:p>
            </w:tc>
            <w:tc>
              <w:tcPr>
                <w:tcW w:w="2030" w:type="dxa"/>
                <w:gridSpan w:val="2"/>
                <w:tcBorders>
                  <w:top w:val="single" w:sz="4" w:space="0" w:color="auto"/>
                  <w:left w:val="single" w:sz="4" w:space="0" w:color="auto"/>
                  <w:bottom w:val="nil"/>
                  <w:right w:val="nil"/>
                </w:tcBorders>
                <w:vAlign w:val="center"/>
                <w:hideMark/>
              </w:tcPr>
              <w:p w14:paraId="2995E727" w14:textId="77777777" w:rsidR="009A2490" w:rsidRPr="00B94B3F" w:rsidRDefault="009A2490">
                <w:pPr>
                  <w:spacing w:after="0" w:line="240" w:lineRule="auto"/>
                  <w:rPr>
                    <w:rFonts w:ascii="Times New Roman" w:hAnsi="Times New Roman" w:cs="Times New Roman"/>
                    <w:sz w:val="14"/>
                    <w:szCs w:val="14"/>
                  </w:rPr>
                </w:pPr>
                <w:r w:rsidRPr="00B94B3F">
                  <w:rPr>
                    <w:rFonts w:ascii="Times New Roman" w:hAnsi="Times New Roman" w:cs="Times New Roman"/>
                    <w:sz w:val="14"/>
                    <w:szCs w:val="14"/>
                  </w:rPr>
                  <w:t>(A) PRELIMINAR</w:t>
                </w:r>
              </w:p>
            </w:tc>
            <w:tc>
              <w:tcPr>
                <w:tcW w:w="2331" w:type="dxa"/>
                <w:gridSpan w:val="2"/>
                <w:tcBorders>
                  <w:top w:val="single" w:sz="4" w:space="0" w:color="auto"/>
                  <w:left w:val="nil"/>
                  <w:bottom w:val="nil"/>
                  <w:right w:val="nil"/>
                </w:tcBorders>
                <w:vAlign w:val="center"/>
                <w:hideMark/>
              </w:tcPr>
              <w:p w14:paraId="76D18600" w14:textId="77777777" w:rsidR="009A2490" w:rsidRPr="00B94B3F" w:rsidRDefault="009A2490">
                <w:pPr>
                  <w:spacing w:after="0" w:line="240" w:lineRule="auto"/>
                  <w:rPr>
                    <w:rFonts w:ascii="Times New Roman" w:hAnsi="Times New Roman" w:cs="Times New Roman"/>
                    <w:sz w:val="14"/>
                    <w:szCs w:val="14"/>
                  </w:rPr>
                </w:pPr>
                <w:r w:rsidRPr="00B94B3F">
                  <w:rPr>
                    <w:rFonts w:ascii="Times New Roman" w:hAnsi="Times New Roman" w:cs="Times New Roman"/>
                    <w:sz w:val="14"/>
                    <w:szCs w:val="14"/>
                  </w:rPr>
                  <w:t>(D) PARA COTAÇÃO</w:t>
                </w:r>
              </w:p>
            </w:tc>
            <w:tc>
              <w:tcPr>
                <w:tcW w:w="2026" w:type="dxa"/>
                <w:tcBorders>
                  <w:top w:val="single" w:sz="4" w:space="0" w:color="auto"/>
                  <w:left w:val="nil"/>
                  <w:bottom w:val="nil"/>
                  <w:right w:val="single" w:sz="4" w:space="0" w:color="auto"/>
                </w:tcBorders>
                <w:vAlign w:val="center"/>
                <w:hideMark/>
              </w:tcPr>
              <w:p w14:paraId="5F0EAF1A" w14:textId="77777777" w:rsidR="009A2490" w:rsidRPr="00B94B3F" w:rsidRDefault="009A2490">
                <w:pPr>
                  <w:spacing w:after="0" w:line="240" w:lineRule="auto"/>
                  <w:rPr>
                    <w:rFonts w:ascii="Times New Roman" w:hAnsi="Times New Roman" w:cs="Times New Roman"/>
                    <w:sz w:val="14"/>
                    <w:szCs w:val="14"/>
                  </w:rPr>
                </w:pPr>
                <w:r w:rsidRPr="00B94B3F">
                  <w:rPr>
                    <w:rFonts w:ascii="Times New Roman" w:hAnsi="Times New Roman" w:cs="Times New Roman"/>
                    <w:sz w:val="14"/>
                    <w:szCs w:val="14"/>
                  </w:rPr>
                  <w:t>(G) COMO CONSTRUIDO</w:t>
                </w:r>
              </w:p>
            </w:tc>
          </w:tr>
          <w:tr w:rsidR="009A2490" w:rsidRPr="00B94B3F" w14:paraId="4E75F9F9" w14:textId="77777777" w:rsidTr="00977B02">
            <w:trPr>
              <w:trHeight w:val="172"/>
            </w:trPr>
            <w:tc>
              <w:tcPr>
                <w:tcW w:w="3204" w:type="dxa"/>
                <w:gridSpan w:val="4"/>
                <w:vMerge/>
                <w:tcBorders>
                  <w:top w:val="single" w:sz="4" w:space="0" w:color="auto"/>
                  <w:left w:val="single" w:sz="4" w:space="0" w:color="auto"/>
                  <w:bottom w:val="single" w:sz="4" w:space="0" w:color="auto"/>
                  <w:right w:val="single" w:sz="4" w:space="0" w:color="auto"/>
                </w:tcBorders>
                <w:vAlign w:val="center"/>
                <w:hideMark/>
              </w:tcPr>
              <w:p w14:paraId="77138E42" w14:textId="77777777" w:rsidR="009A2490" w:rsidRPr="00B94B3F" w:rsidRDefault="009A2490">
                <w:pPr>
                  <w:spacing w:after="0" w:line="240" w:lineRule="auto"/>
                  <w:rPr>
                    <w:rFonts w:ascii="Times New Roman" w:hAnsi="Times New Roman" w:cs="Times New Roman"/>
                    <w:sz w:val="16"/>
                    <w:szCs w:val="16"/>
                  </w:rPr>
                </w:pPr>
              </w:p>
            </w:tc>
            <w:tc>
              <w:tcPr>
                <w:tcW w:w="2030" w:type="dxa"/>
                <w:gridSpan w:val="2"/>
                <w:tcBorders>
                  <w:top w:val="nil"/>
                  <w:left w:val="single" w:sz="4" w:space="0" w:color="auto"/>
                  <w:bottom w:val="nil"/>
                  <w:right w:val="nil"/>
                </w:tcBorders>
                <w:hideMark/>
              </w:tcPr>
              <w:p w14:paraId="44456EF1" w14:textId="77777777" w:rsidR="009A2490" w:rsidRPr="00B94B3F" w:rsidRDefault="009A2490">
                <w:pPr>
                  <w:spacing w:after="0" w:line="240" w:lineRule="auto"/>
                  <w:rPr>
                    <w:rFonts w:ascii="Times New Roman" w:hAnsi="Times New Roman" w:cs="Times New Roman"/>
                    <w:sz w:val="14"/>
                    <w:szCs w:val="14"/>
                  </w:rPr>
                </w:pPr>
                <w:r w:rsidRPr="00B94B3F">
                  <w:rPr>
                    <w:rFonts w:ascii="Times New Roman" w:hAnsi="Times New Roman" w:cs="Times New Roman"/>
                    <w:sz w:val="14"/>
                    <w:szCs w:val="14"/>
                  </w:rPr>
                  <w:t>(B) PARA APROVAÇÃO</w:t>
                </w:r>
              </w:p>
            </w:tc>
            <w:tc>
              <w:tcPr>
                <w:tcW w:w="2331" w:type="dxa"/>
                <w:gridSpan w:val="2"/>
                <w:tcBorders>
                  <w:top w:val="nil"/>
                  <w:left w:val="nil"/>
                  <w:bottom w:val="nil"/>
                  <w:right w:val="nil"/>
                </w:tcBorders>
                <w:hideMark/>
              </w:tcPr>
              <w:p w14:paraId="36BDDBDC" w14:textId="77777777" w:rsidR="009A2490" w:rsidRPr="00B94B3F" w:rsidRDefault="009A2490">
                <w:pPr>
                  <w:spacing w:after="0" w:line="240" w:lineRule="auto"/>
                  <w:rPr>
                    <w:rFonts w:ascii="Times New Roman" w:hAnsi="Times New Roman" w:cs="Times New Roman"/>
                    <w:sz w:val="14"/>
                    <w:szCs w:val="14"/>
                  </w:rPr>
                </w:pPr>
                <w:r w:rsidRPr="00B94B3F">
                  <w:rPr>
                    <w:rFonts w:ascii="Times New Roman" w:hAnsi="Times New Roman" w:cs="Times New Roman"/>
                    <w:sz w:val="14"/>
                    <w:szCs w:val="14"/>
                  </w:rPr>
                  <w:t>(E) APROVADO</w:t>
                </w:r>
              </w:p>
            </w:tc>
            <w:tc>
              <w:tcPr>
                <w:tcW w:w="2026" w:type="dxa"/>
                <w:tcBorders>
                  <w:top w:val="nil"/>
                  <w:left w:val="nil"/>
                  <w:bottom w:val="nil"/>
                  <w:right w:val="single" w:sz="4" w:space="0" w:color="auto"/>
                </w:tcBorders>
                <w:hideMark/>
              </w:tcPr>
              <w:p w14:paraId="2CA84544" w14:textId="77777777" w:rsidR="009A2490" w:rsidRPr="00B94B3F" w:rsidRDefault="009A2490">
                <w:pPr>
                  <w:spacing w:after="0" w:line="240" w:lineRule="auto"/>
                  <w:rPr>
                    <w:rFonts w:ascii="Times New Roman" w:hAnsi="Times New Roman" w:cs="Times New Roman"/>
                    <w:sz w:val="14"/>
                    <w:szCs w:val="14"/>
                  </w:rPr>
                </w:pPr>
                <w:r w:rsidRPr="00B94B3F">
                  <w:rPr>
                    <w:rFonts w:ascii="Times New Roman" w:hAnsi="Times New Roman" w:cs="Times New Roman"/>
                    <w:sz w:val="14"/>
                    <w:szCs w:val="14"/>
                  </w:rPr>
                  <w:t>(H) CANCELADO</w:t>
                </w:r>
              </w:p>
            </w:tc>
          </w:tr>
          <w:tr w:rsidR="009A2490" w:rsidRPr="00B94B3F" w14:paraId="0D72729B" w14:textId="77777777" w:rsidTr="00977B02">
            <w:trPr>
              <w:trHeight w:val="162"/>
            </w:trPr>
            <w:tc>
              <w:tcPr>
                <w:tcW w:w="3204" w:type="dxa"/>
                <w:gridSpan w:val="4"/>
                <w:vMerge/>
                <w:tcBorders>
                  <w:top w:val="single" w:sz="4" w:space="0" w:color="auto"/>
                  <w:left w:val="single" w:sz="4" w:space="0" w:color="auto"/>
                  <w:bottom w:val="single" w:sz="4" w:space="0" w:color="auto"/>
                  <w:right w:val="single" w:sz="4" w:space="0" w:color="auto"/>
                </w:tcBorders>
                <w:vAlign w:val="center"/>
                <w:hideMark/>
              </w:tcPr>
              <w:p w14:paraId="1F03AF1C" w14:textId="77777777" w:rsidR="009A2490" w:rsidRPr="00B94B3F" w:rsidRDefault="009A2490">
                <w:pPr>
                  <w:spacing w:after="0" w:line="240" w:lineRule="auto"/>
                  <w:rPr>
                    <w:rFonts w:ascii="Times New Roman" w:hAnsi="Times New Roman" w:cs="Times New Roman"/>
                    <w:sz w:val="16"/>
                    <w:szCs w:val="16"/>
                  </w:rPr>
                </w:pPr>
              </w:p>
            </w:tc>
            <w:tc>
              <w:tcPr>
                <w:tcW w:w="2030" w:type="dxa"/>
                <w:gridSpan w:val="2"/>
                <w:tcBorders>
                  <w:top w:val="nil"/>
                  <w:left w:val="single" w:sz="4" w:space="0" w:color="auto"/>
                  <w:bottom w:val="single" w:sz="4" w:space="0" w:color="auto"/>
                  <w:right w:val="nil"/>
                </w:tcBorders>
                <w:hideMark/>
              </w:tcPr>
              <w:p w14:paraId="6B617CFE" w14:textId="77777777" w:rsidR="009A2490" w:rsidRPr="00B94B3F" w:rsidRDefault="009A2490">
                <w:pPr>
                  <w:spacing w:after="0" w:line="240" w:lineRule="auto"/>
                  <w:rPr>
                    <w:rFonts w:ascii="Times New Roman" w:hAnsi="Times New Roman" w:cs="Times New Roman"/>
                    <w:sz w:val="14"/>
                    <w:szCs w:val="14"/>
                  </w:rPr>
                </w:pPr>
                <w:r w:rsidRPr="00B94B3F">
                  <w:rPr>
                    <w:rFonts w:ascii="Times New Roman" w:hAnsi="Times New Roman" w:cs="Times New Roman"/>
                    <w:sz w:val="14"/>
                    <w:szCs w:val="14"/>
                  </w:rPr>
                  <w:t>(C) PARA INFORMAÇÃO</w:t>
                </w:r>
              </w:p>
            </w:tc>
            <w:tc>
              <w:tcPr>
                <w:tcW w:w="2331" w:type="dxa"/>
                <w:gridSpan w:val="2"/>
                <w:tcBorders>
                  <w:top w:val="nil"/>
                  <w:left w:val="nil"/>
                  <w:bottom w:val="single" w:sz="4" w:space="0" w:color="auto"/>
                  <w:right w:val="nil"/>
                </w:tcBorders>
                <w:hideMark/>
              </w:tcPr>
              <w:p w14:paraId="1605027A" w14:textId="77777777" w:rsidR="009A2490" w:rsidRPr="00B94B3F" w:rsidRDefault="009A2490">
                <w:pPr>
                  <w:spacing w:after="0" w:line="240" w:lineRule="auto"/>
                  <w:rPr>
                    <w:rFonts w:ascii="Times New Roman" w:hAnsi="Times New Roman" w:cs="Times New Roman"/>
                    <w:sz w:val="14"/>
                    <w:szCs w:val="14"/>
                  </w:rPr>
                </w:pPr>
                <w:r w:rsidRPr="00B94B3F">
                  <w:rPr>
                    <w:rFonts w:ascii="Times New Roman" w:hAnsi="Times New Roman" w:cs="Times New Roman"/>
                    <w:sz w:val="14"/>
                    <w:szCs w:val="14"/>
                  </w:rPr>
                  <w:t xml:space="preserve">(F) COMO COMPRADO     </w:t>
                </w:r>
              </w:p>
            </w:tc>
            <w:tc>
              <w:tcPr>
                <w:tcW w:w="2026" w:type="dxa"/>
                <w:tcBorders>
                  <w:top w:val="nil"/>
                  <w:left w:val="nil"/>
                  <w:bottom w:val="single" w:sz="4" w:space="0" w:color="auto"/>
                  <w:right w:val="single" w:sz="4" w:space="0" w:color="auto"/>
                </w:tcBorders>
              </w:tcPr>
              <w:p w14:paraId="593CD2DE" w14:textId="77777777" w:rsidR="009A2490" w:rsidRPr="00B94B3F" w:rsidRDefault="009A2490">
                <w:pPr>
                  <w:spacing w:after="0" w:line="240" w:lineRule="auto"/>
                  <w:jc w:val="center"/>
                  <w:rPr>
                    <w:rFonts w:ascii="Times New Roman" w:hAnsi="Times New Roman" w:cs="Times New Roman"/>
                    <w:sz w:val="14"/>
                    <w:szCs w:val="14"/>
                  </w:rPr>
                </w:pPr>
              </w:p>
            </w:tc>
          </w:tr>
        </w:tbl>
        <w:p w14:paraId="2D7C6F07" w14:textId="77777777" w:rsidR="00977B02" w:rsidRDefault="00977B02" w:rsidP="00977B02">
          <w:pPr>
            <w:spacing w:line="360" w:lineRule="auto"/>
            <w:rPr>
              <w:rFonts w:ascii="Times New Roman" w:hAnsi="Times New Roman" w:cs="Times New Roman"/>
              <w:noProof/>
              <w:lang w:eastAsia="pt-BR"/>
            </w:rPr>
          </w:pPr>
        </w:p>
        <w:p w14:paraId="02734F8B" w14:textId="77777777" w:rsidR="00DA4DD3" w:rsidRDefault="00DA4DD3" w:rsidP="00977B02">
          <w:pPr>
            <w:spacing w:line="360" w:lineRule="auto"/>
            <w:rPr>
              <w:rFonts w:ascii="Times New Roman" w:hAnsi="Times New Roman" w:cs="Times New Roman"/>
              <w:noProof/>
              <w:lang w:eastAsia="pt-BR"/>
            </w:rPr>
          </w:pPr>
        </w:p>
        <w:p w14:paraId="1CBF4278" w14:textId="77777777" w:rsidR="00DA4DD3" w:rsidRDefault="00DA4DD3" w:rsidP="00977B02">
          <w:pPr>
            <w:spacing w:line="360" w:lineRule="auto"/>
            <w:rPr>
              <w:rFonts w:ascii="Times New Roman" w:hAnsi="Times New Roman" w:cs="Times New Roman"/>
              <w:noProof/>
              <w:lang w:eastAsia="pt-BR"/>
            </w:rPr>
          </w:pPr>
        </w:p>
        <w:sdt>
          <w:sdtPr>
            <w:rPr>
              <w:rFonts w:asciiTheme="minorHAnsi" w:eastAsiaTheme="minorHAnsi" w:hAnsiTheme="minorHAnsi" w:cstheme="minorBidi"/>
              <w:b w:val="0"/>
              <w:bCs w:val="0"/>
              <w:color w:val="auto"/>
              <w:sz w:val="22"/>
              <w:szCs w:val="22"/>
              <w:lang w:eastAsia="en-US"/>
            </w:rPr>
            <w:id w:val="-524328142"/>
            <w:docPartObj>
              <w:docPartGallery w:val="Table of Contents"/>
              <w:docPartUnique/>
            </w:docPartObj>
          </w:sdtPr>
          <w:sdtContent>
            <w:p w14:paraId="4D894EC1" w14:textId="17E2BC57" w:rsidR="00977B02" w:rsidRDefault="00977B02">
              <w:pPr>
                <w:pStyle w:val="CabealhodoSumrio"/>
              </w:pPr>
              <w:r>
                <w:t>Sumário</w:t>
              </w:r>
            </w:p>
            <w:p w14:paraId="65583C54" w14:textId="77777777" w:rsidR="00DA4DD3" w:rsidRDefault="00977B02">
              <w:pPr>
                <w:pStyle w:val="Sumrio1"/>
                <w:tabs>
                  <w:tab w:val="left" w:pos="708"/>
                  <w:tab w:val="right" w:leader="dot" w:pos="9061"/>
                </w:tabs>
                <w:rPr>
                  <w:rFonts w:eastAsiaTheme="minorEastAsia"/>
                  <w:noProof/>
                  <w:lang w:eastAsia="pt-BR"/>
                </w:rPr>
              </w:pPr>
              <w:r>
                <w:rPr>
                  <w:b/>
                  <w:bCs/>
                </w:rPr>
                <w:fldChar w:fldCharType="begin"/>
              </w:r>
              <w:r>
                <w:rPr>
                  <w:b/>
                  <w:bCs/>
                </w:rPr>
                <w:instrText xml:space="preserve"> TOC \o "1-3" \h \z \u </w:instrText>
              </w:r>
              <w:r>
                <w:rPr>
                  <w:b/>
                  <w:bCs/>
                </w:rPr>
                <w:fldChar w:fldCharType="separate"/>
              </w:r>
              <w:hyperlink w:anchor="_Toc106009721" w:history="1">
                <w:r w:rsidR="00DA4DD3" w:rsidRPr="009D5243">
                  <w:rPr>
                    <w:rStyle w:val="Hyperlink"/>
                    <w:rFonts w:ascii="Times New Roman" w:eastAsia="Times New Roman" w:hAnsi="Times New Roman" w:cs="Times New Roman"/>
                    <w:noProof/>
                    <w:lang w:eastAsia="pt-BR"/>
                  </w:rPr>
                  <w:t>2</w:t>
                </w:r>
                <w:r w:rsidR="00DA4DD3">
                  <w:rPr>
                    <w:rFonts w:eastAsiaTheme="minorEastAsia"/>
                    <w:noProof/>
                    <w:lang w:eastAsia="pt-BR"/>
                  </w:rPr>
                  <w:tab/>
                </w:r>
                <w:r w:rsidR="00DA4DD3" w:rsidRPr="009D5243">
                  <w:rPr>
                    <w:rStyle w:val="Hyperlink"/>
                    <w:rFonts w:ascii="Times New Roman" w:eastAsia="Times New Roman" w:hAnsi="Times New Roman" w:cs="Times New Roman"/>
                    <w:noProof/>
                    <w:lang w:eastAsia="pt-BR"/>
                  </w:rPr>
                  <w:t>OBJETIVO</w:t>
                </w:r>
                <w:r w:rsidR="00DA4DD3">
                  <w:rPr>
                    <w:noProof/>
                    <w:webHidden/>
                  </w:rPr>
                  <w:tab/>
                </w:r>
                <w:r w:rsidR="00DA4DD3">
                  <w:rPr>
                    <w:noProof/>
                    <w:webHidden/>
                  </w:rPr>
                  <w:fldChar w:fldCharType="begin"/>
                </w:r>
                <w:r w:rsidR="00DA4DD3">
                  <w:rPr>
                    <w:noProof/>
                    <w:webHidden/>
                  </w:rPr>
                  <w:instrText xml:space="preserve"> PAGEREF _Toc106009721 \h </w:instrText>
                </w:r>
                <w:r w:rsidR="00DA4DD3">
                  <w:rPr>
                    <w:noProof/>
                    <w:webHidden/>
                  </w:rPr>
                </w:r>
                <w:r w:rsidR="00DA4DD3">
                  <w:rPr>
                    <w:noProof/>
                    <w:webHidden/>
                  </w:rPr>
                  <w:fldChar w:fldCharType="separate"/>
                </w:r>
                <w:r w:rsidR="00DA4DD3">
                  <w:rPr>
                    <w:noProof/>
                    <w:webHidden/>
                  </w:rPr>
                  <w:t>3</w:t>
                </w:r>
                <w:r w:rsidR="00DA4DD3">
                  <w:rPr>
                    <w:noProof/>
                    <w:webHidden/>
                  </w:rPr>
                  <w:fldChar w:fldCharType="end"/>
                </w:r>
              </w:hyperlink>
            </w:p>
            <w:p w14:paraId="050F5D07" w14:textId="77777777" w:rsidR="00DA4DD3" w:rsidRDefault="00DA4DD3">
              <w:pPr>
                <w:pStyle w:val="Sumrio1"/>
                <w:tabs>
                  <w:tab w:val="left" w:pos="708"/>
                  <w:tab w:val="right" w:leader="dot" w:pos="9061"/>
                </w:tabs>
                <w:rPr>
                  <w:rFonts w:eastAsiaTheme="minorEastAsia"/>
                  <w:noProof/>
                  <w:lang w:eastAsia="pt-BR"/>
                </w:rPr>
              </w:pPr>
              <w:hyperlink w:anchor="_Toc106009722" w:history="1">
                <w:r w:rsidRPr="009D5243">
                  <w:rPr>
                    <w:rStyle w:val="Hyperlink"/>
                    <w:rFonts w:ascii="Times New Roman" w:eastAsia="Times New Roman" w:hAnsi="Times New Roman" w:cs="Times New Roman"/>
                    <w:noProof/>
                    <w:lang w:eastAsia="pt-BR"/>
                  </w:rPr>
                  <w:t>3</w:t>
                </w:r>
                <w:r>
                  <w:rPr>
                    <w:rFonts w:eastAsiaTheme="minorEastAsia"/>
                    <w:noProof/>
                    <w:lang w:eastAsia="pt-BR"/>
                  </w:rPr>
                  <w:tab/>
                </w:r>
                <w:r w:rsidRPr="009D5243">
                  <w:rPr>
                    <w:rStyle w:val="Hyperlink"/>
                    <w:rFonts w:ascii="Times New Roman" w:eastAsia="Times New Roman" w:hAnsi="Times New Roman" w:cs="Times New Roman"/>
                    <w:noProof/>
                    <w:lang w:eastAsia="pt-BR"/>
                  </w:rPr>
                  <w:t>CARACTERÍSTICAS DO PROJETO</w:t>
                </w:r>
                <w:r>
                  <w:rPr>
                    <w:noProof/>
                    <w:webHidden/>
                  </w:rPr>
                  <w:tab/>
                </w:r>
                <w:r>
                  <w:rPr>
                    <w:noProof/>
                    <w:webHidden/>
                  </w:rPr>
                  <w:fldChar w:fldCharType="begin"/>
                </w:r>
                <w:r>
                  <w:rPr>
                    <w:noProof/>
                    <w:webHidden/>
                  </w:rPr>
                  <w:instrText xml:space="preserve"> PAGEREF _Toc106009722 \h </w:instrText>
                </w:r>
                <w:r>
                  <w:rPr>
                    <w:noProof/>
                    <w:webHidden/>
                  </w:rPr>
                </w:r>
                <w:r>
                  <w:rPr>
                    <w:noProof/>
                    <w:webHidden/>
                  </w:rPr>
                  <w:fldChar w:fldCharType="separate"/>
                </w:r>
                <w:r>
                  <w:rPr>
                    <w:noProof/>
                    <w:webHidden/>
                  </w:rPr>
                  <w:t>3</w:t>
                </w:r>
                <w:r>
                  <w:rPr>
                    <w:noProof/>
                    <w:webHidden/>
                  </w:rPr>
                  <w:fldChar w:fldCharType="end"/>
                </w:r>
              </w:hyperlink>
            </w:p>
            <w:p w14:paraId="39708858" w14:textId="77777777" w:rsidR="00DA4DD3" w:rsidRDefault="00DA4DD3">
              <w:pPr>
                <w:pStyle w:val="Sumrio1"/>
                <w:tabs>
                  <w:tab w:val="left" w:pos="708"/>
                  <w:tab w:val="right" w:leader="dot" w:pos="9061"/>
                </w:tabs>
                <w:rPr>
                  <w:rFonts w:eastAsiaTheme="minorEastAsia"/>
                  <w:noProof/>
                  <w:lang w:eastAsia="pt-BR"/>
                </w:rPr>
              </w:pPr>
              <w:hyperlink w:anchor="_Toc106009723" w:history="1">
                <w:r w:rsidRPr="009D5243">
                  <w:rPr>
                    <w:rStyle w:val="Hyperlink"/>
                    <w:rFonts w:ascii="Times New Roman" w:eastAsia="Times New Roman" w:hAnsi="Times New Roman" w:cs="Times New Roman"/>
                    <w:noProof/>
                    <w:lang w:eastAsia="pt-BR"/>
                  </w:rPr>
                  <w:t>4</w:t>
                </w:r>
                <w:r>
                  <w:rPr>
                    <w:rFonts w:eastAsiaTheme="minorEastAsia"/>
                    <w:noProof/>
                    <w:lang w:eastAsia="pt-BR"/>
                  </w:rPr>
                  <w:tab/>
                </w:r>
                <w:r w:rsidRPr="009D5243">
                  <w:rPr>
                    <w:rStyle w:val="Hyperlink"/>
                    <w:rFonts w:ascii="Times New Roman" w:eastAsia="Times New Roman" w:hAnsi="Times New Roman" w:cs="Times New Roman"/>
                    <w:noProof/>
                    <w:lang w:eastAsia="pt-BR"/>
                  </w:rPr>
                  <w:t>RELAÇÃO DE PROJETOS</w:t>
                </w:r>
                <w:r>
                  <w:rPr>
                    <w:noProof/>
                    <w:webHidden/>
                  </w:rPr>
                  <w:tab/>
                </w:r>
                <w:r>
                  <w:rPr>
                    <w:noProof/>
                    <w:webHidden/>
                  </w:rPr>
                  <w:fldChar w:fldCharType="begin"/>
                </w:r>
                <w:r>
                  <w:rPr>
                    <w:noProof/>
                    <w:webHidden/>
                  </w:rPr>
                  <w:instrText xml:space="preserve"> PAGEREF _Toc106009723 \h </w:instrText>
                </w:r>
                <w:r>
                  <w:rPr>
                    <w:noProof/>
                    <w:webHidden/>
                  </w:rPr>
                </w:r>
                <w:r>
                  <w:rPr>
                    <w:noProof/>
                    <w:webHidden/>
                  </w:rPr>
                  <w:fldChar w:fldCharType="separate"/>
                </w:r>
                <w:r>
                  <w:rPr>
                    <w:noProof/>
                    <w:webHidden/>
                  </w:rPr>
                  <w:t>3</w:t>
                </w:r>
                <w:r>
                  <w:rPr>
                    <w:noProof/>
                    <w:webHidden/>
                  </w:rPr>
                  <w:fldChar w:fldCharType="end"/>
                </w:r>
              </w:hyperlink>
            </w:p>
            <w:p w14:paraId="2D2B77A7" w14:textId="77777777" w:rsidR="00DA4DD3" w:rsidRDefault="00DA4DD3">
              <w:pPr>
                <w:pStyle w:val="Sumrio1"/>
                <w:tabs>
                  <w:tab w:val="left" w:pos="708"/>
                  <w:tab w:val="right" w:leader="dot" w:pos="9061"/>
                </w:tabs>
                <w:rPr>
                  <w:rFonts w:eastAsiaTheme="minorEastAsia"/>
                  <w:noProof/>
                  <w:lang w:eastAsia="pt-BR"/>
                </w:rPr>
              </w:pPr>
              <w:hyperlink w:anchor="_Toc106009724" w:history="1">
                <w:r w:rsidRPr="009D5243">
                  <w:rPr>
                    <w:rStyle w:val="Hyperlink"/>
                    <w:rFonts w:ascii="Times New Roman" w:eastAsia="Times New Roman" w:hAnsi="Times New Roman" w:cs="Times New Roman"/>
                    <w:noProof/>
                    <w:lang w:eastAsia="pt-BR"/>
                  </w:rPr>
                  <w:t>5</w:t>
                </w:r>
                <w:r>
                  <w:rPr>
                    <w:rFonts w:eastAsiaTheme="minorEastAsia"/>
                    <w:noProof/>
                    <w:lang w:eastAsia="pt-BR"/>
                  </w:rPr>
                  <w:tab/>
                </w:r>
                <w:r w:rsidRPr="009D5243">
                  <w:rPr>
                    <w:rStyle w:val="Hyperlink"/>
                    <w:rFonts w:ascii="Times New Roman" w:eastAsia="Times New Roman" w:hAnsi="Times New Roman" w:cs="Times New Roman"/>
                    <w:noProof/>
                    <w:lang w:eastAsia="pt-BR"/>
                  </w:rPr>
                  <w:t>PLANTA DE LOCALIZAÇÃO</w:t>
                </w:r>
                <w:r>
                  <w:rPr>
                    <w:noProof/>
                    <w:webHidden/>
                  </w:rPr>
                  <w:tab/>
                </w:r>
                <w:r>
                  <w:rPr>
                    <w:noProof/>
                    <w:webHidden/>
                  </w:rPr>
                  <w:fldChar w:fldCharType="begin"/>
                </w:r>
                <w:r>
                  <w:rPr>
                    <w:noProof/>
                    <w:webHidden/>
                  </w:rPr>
                  <w:instrText xml:space="preserve"> PAGEREF _Toc106009724 \h </w:instrText>
                </w:r>
                <w:r>
                  <w:rPr>
                    <w:noProof/>
                    <w:webHidden/>
                  </w:rPr>
                </w:r>
                <w:r>
                  <w:rPr>
                    <w:noProof/>
                    <w:webHidden/>
                  </w:rPr>
                  <w:fldChar w:fldCharType="separate"/>
                </w:r>
                <w:r>
                  <w:rPr>
                    <w:noProof/>
                    <w:webHidden/>
                  </w:rPr>
                  <w:t>4</w:t>
                </w:r>
                <w:r>
                  <w:rPr>
                    <w:noProof/>
                    <w:webHidden/>
                  </w:rPr>
                  <w:fldChar w:fldCharType="end"/>
                </w:r>
              </w:hyperlink>
            </w:p>
            <w:p w14:paraId="779A19C8" w14:textId="77777777" w:rsidR="00DA4DD3" w:rsidRDefault="00DA4DD3">
              <w:pPr>
                <w:pStyle w:val="Sumrio1"/>
                <w:tabs>
                  <w:tab w:val="left" w:pos="708"/>
                  <w:tab w:val="right" w:leader="dot" w:pos="9061"/>
                </w:tabs>
                <w:rPr>
                  <w:rFonts w:eastAsiaTheme="minorEastAsia"/>
                  <w:noProof/>
                  <w:lang w:eastAsia="pt-BR"/>
                </w:rPr>
              </w:pPr>
              <w:hyperlink w:anchor="_Toc106009725" w:history="1">
                <w:r w:rsidRPr="009D5243">
                  <w:rPr>
                    <w:rStyle w:val="Hyperlink"/>
                    <w:rFonts w:ascii="Times New Roman" w:eastAsia="Times New Roman" w:hAnsi="Times New Roman" w:cs="Times New Roman"/>
                    <w:noProof/>
                    <w:lang w:eastAsia="pt-BR"/>
                  </w:rPr>
                  <w:t>6</w:t>
                </w:r>
                <w:r>
                  <w:rPr>
                    <w:rFonts w:eastAsiaTheme="minorEastAsia"/>
                    <w:noProof/>
                    <w:lang w:eastAsia="pt-BR"/>
                  </w:rPr>
                  <w:tab/>
                </w:r>
                <w:r w:rsidRPr="009D5243">
                  <w:rPr>
                    <w:rStyle w:val="Hyperlink"/>
                    <w:rFonts w:ascii="Times New Roman" w:eastAsia="Times New Roman" w:hAnsi="Times New Roman" w:cs="Times New Roman"/>
                    <w:noProof/>
                    <w:lang w:eastAsia="pt-BR"/>
                  </w:rPr>
                  <w:t>CONDIÇÕES DO LOCAL</w:t>
                </w:r>
                <w:r>
                  <w:rPr>
                    <w:noProof/>
                    <w:webHidden/>
                  </w:rPr>
                  <w:tab/>
                </w:r>
                <w:r>
                  <w:rPr>
                    <w:noProof/>
                    <w:webHidden/>
                  </w:rPr>
                  <w:fldChar w:fldCharType="begin"/>
                </w:r>
                <w:r>
                  <w:rPr>
                    <w:noProof/>
                    <w:webHidden/>
                  </w:rPr>
                  <w:instrText xml:space="preserve"> PAGEREF _Toc106009725 \h </w:instrText>
                </w:r>
                <w:r>
                  <w:rPr>
                    <w:noProof/>
                    <w:webHidden/>
                  </w:rPr>
                </w:r>
                <w:r>
                  <w:rPr>
                    <w:noProof/>
                    <w:webHidden/>
                  </w:rPr>
                  <w:fldChar w:fldCharType="separate"/>
                </w:r>
                <w:r>
                  <w:rPr>
                    <w:noProof/>
                    <w:webHidden/>
                  </w:rPr>
                  <w:t>5</w:t>
                </w:r>
                <w:r>
                  <w:rPr>
                    <w:noProof/>
                    <w:webHidden/>
                  </w:rPr>
                  <w:fldChar w:fldCharType="end"/>
                </w:r>
              </w:hyperlink>
            </w:p>
            <w:p w14:paraId="6DDBFEDF" w14:textId="77777777" w:rsidR="00DA4DD3" w:rsidRDefault="00DA4DD3">
              <w:pPr>
                <w:pStyle w:val="Sumrio1"/>
                <w:tabs>
                  <w:tab w:val="left" w:pos="708"/>
                  <w:tab w:val="right" w:leader="dot" w:pos="9061"/>
                </w:tabs>
                <w:rPr>
                  <w:rFonts w:eastAsiaTheme="minorEastAsia"/>
                  <w:noProof/>
                  <w:lang w:eastAsia="pt-BR"/>
                </w:rPr>
              </w:pPr>
              <w:hyperlink w:anchor="_Toc106009726" w:history="1">
                <w:r w:rsidRPr="009D5243">
                  <w:rPr>
                    <w:rStyle w:val="Hyperlink"/>
                    <w:rFonts w:ascii="Times New Roman" w:eastAsia="Times New Roman" w:hAnsi="Times New Roman" w:cs="Times New Roman"/>
                    <w:noProof/>
                    <w:lang w:eastAsia="pt-BR"/>
                  </w:rPr>
                  <w:t>7</w:t>
                </w:r>
                <w:r>
                  <w:rPr>
                    <w:rFonts w:eastAsiaTheme="minorEastAsia"/>
                    <w:noProof/>
                    <w:lang w:eastAsia="pt-BR"/>
                  </w:rPr>
                  <w:tab/>
                </w:r>
                <w:r w:rsidRPr="009D5243">
                  <w:rPr>
                    <w:rStyle w:val="Hyperlink"/>
                    <w:rFonts w:ascii="Times New Roman" w:eastAsia="Times New Roman" w:hAnsi="Times New Roman" w:cs="Times New Roman"/>
                    <w:noProof/>
                    <w:lang w:eastAsia="pt-BR"/>
                  </w:rPr>
                  <w:t>ASSISTÊNCIA TÉCNICA</w:t>
                </w:r>
                <w:r>
                  <w:rPr>
                    <w:noProof/>
                    <w:webHidden/>
                  </w:rPr>
                  <w:tab/>
                </w:r>
                <w:r>
                  <w:rPr>
                    <w:noProof/>
                    <w:webHidden/>
                  </w:rPr>
                  <w:fldChar w:fldCharType="begin"/>
                </w:r>
                <w:r>
                  <w:rPr>
                    <w:noProof/>
                    <w:webHidden/>
                  </w:rPr>
                  <w:instrText xml:space="preserve"> PAGEREF _Toc106009726 \h </w:instrText>
                </w:r>
                <w:r>
                  <w:rPr>
                    <w:noProof/>
                    <w:webHidden/>
                  </w:rPr>
                </w:r>
                <w:r>
                  <w:rPr>
                    <w:noProof/>
                    <w:webHidden/>
                  </w:rPr>
                  <w:fldChar w:fldCharType="separate"/>
                </w:r>
                <w:r>
                  <w:rPr>
                    <w:noProof/>
                    <w:webHidden/>
                  </w:rPr>
                  <w:t>6</w:t>
                </w:r>
                <w:r>
                  <w:rPr>
                    <w:noProof/>
                    <w:webHidden/>
                  </w:rPr>
                  <w:fldChar w:fldCharType="end"/>
                </w:r>
              </w:hyperlink>
            </w:p>
            <w:p w14:paraId="2BCD9C89" w14:textId="77777777" w:rsidR="00DA4DD3" w:rsidRDefault="00DA4DD3">
              <w:pPr>
                <w:pStyle w:val="Sumrio1"/>
                <w:tabs>
                  <w:tab w:val="left" w:pos="708"/>
                  <w:tab w:val="right" w:leader="dot" w:pos="9061"/>
                </w:tabs>
                <w:rPr>
                  <w:rFonts w:eastAsiaTheme="minorEastAsia"/>
                  <w:noProof/>
                  <w:lang w:eastAsia="pt-BR"/>
                </w:rPr>
              </w:pPr>
              <w:hyperlink w:anchor="_Toc106009727" w:history="1">
                <w:r w:rsidRPr="009D5243">
                  <w:rPr>
                    <w:rStyle w:val="Hyperlink"/>
                    <w:rFonts w:ascii="Times New Roman" w:eastAsia="Times New Roman" w:hAnsi="Times New Roman" w:cs="Times New Roman"/>
                    <w:noProof/>
                    <w:lang w:eastAsia="pt-BR"/>
                  </w:rPr>
                  <w:t>8</w:t>
                </w:r>
                <w:r>
                  <w:rPr>
                    <w:rFonts w:eastAsiaTheme="minorEastAsia"/>
                    <w:noProof/>
                    <w:lang w:eastAsia="pt-BR"/>
                  </w:rPr>
                  <w:tab/>
                </w:r>
                <w:r w:rsidRPr="009D5243">
                  <w:rPr>
                    <w:rStyle w:val="Hyperlink"/>
                    <w:rFonts w:ascii="Times New Roman" w:eastAsia="Times New Roman" w:hAnsi="Times New Roman" w:cs="Times New Roman"/>
                    <w:noProof/>
                    <w:lang w:eastAsia="pt-BR"/>
                  </w:rPr>
                  <w:t>ETAPAS PRELIMINARES</w:t>
                </w:r>
                <w:r>
                  <w:rPr>
                    <w:noProof/>
                    <w:webHidden/>
                  </w:rPr>
                  <w:tab/>
                </w:r>
                <w:r>
                  <w:rPr>
                    <w:noProof/>
                    <w:webHidden/>
                  </w:rPr>
                  <w:fldChar w:fldCharType="begin"/>
                </w:r>
                <w:r>
                  <w:rPr>
                    <w:noProof/>
                    <w:webHidden/>
                  </w:rPr>
                  <w:instrText xml:space="preserve"> PAGEREF _Toc106009727 \h </w:instrText>
                </w:r>
                <w:r>
                  <w:rPr>
                    <w:noProof/>
                    <w:webHidden/>
                  </w:rPr>
                </w:r>
                <w:r>
                  <w:rPr>
                    <w:noProof/>
                    <w:webHidden/>
                  </w:rPr>
                  <w:fldChar w:fldCharType="separate"/>
                </w:r>
                <w:r>
                  <w:rPr>
                    <w:noProof/>
                    <w:webHidden/>
                  </w:rPr>
                  <w:t>7</w:t>
                </w:r>
                <w:r>
                  <w:rPr>
                    <w:noProof/>
                    <w:webHidden/>
                  </w:rPr>
                  <w:fldChar w:fldCharType="end"/>
                </w:r>
              </w:hyperlink>
            </w:p>
            <w:p w14:paraId="09FB006D" w14:textId="77777777" w:rsidR="00DA4DD3" w:rsidRDefault="00DA4DD3">
              <w:pPr>
                <w:pStyle w:val="Sumrio2"/>
                <w:tabs>
                  <w:tab w:val="left" w:pos="1100"/>
                </w:tabs>
                <w:rPr>
                  <w:rFonts w:eastAsiaTheme="minorEastAsia"/>
                  <w:noProof/>
                  <w:lang w:eastAsia="pt-BR"/>
                </w:rPr>
              </w:pPr>
              <w:hyperlink w:anchor="_Toc106009728" w:history="1">
                <w:r w:rsidRPr="009D5243">
                  <w:rPr>
                    <w:rStyle w:val="Hyperlink"/>
                    <w:rFonts w:ascii="Courier New" w:eastAsia="Times New Roman" w:hAnsi="Courier New" w:cs="Courier New"/>
                    <w:bCs/>
                    <w:noProof/>
                    <w:lang w:eastAsia="pt-BR"/>
                  </w:rPr>
                  <w:t>o</w:t>
                </w:r>
                <w:r>
                  <w:rPr>
                    <w:rFonts w:eastAsiaTheme="minorEastAsia"/>
                    <w:noProof/>
                    <w:lang w:eastAsia="pt-BR"/>
                  </w:rPr>
                  <w:tab/>
                </w:r>
                <w:r w:rsidRPr="009D5243">
                  <w:rPr>
                    <w:rStyle w:val="Hyperlink"/>
                    <w:rFonts w:ascii="Times New Roman" w:eastAsia="Times New Roman" w:hAnsi="Times New Roman" w:cs="Times New Roman"/>
                    <w:b/>
                    <w:bCs/>
                    <w:noProof/>
                    <w:lang w:eastAsia="pt-BR"/>
                  </w:rPr>
                  <w:t>Mobilização</w:t>
                </w:r>
                <w:r>
                  <w:rPr>
                    <w:noProof/>
                    <w:webHidden/>
                  </w:rPr>
                  <w:tab/>
                </w:r>
                <w:r>
                  <w:rPr>
                    <w:noProof/>
                    <w:webHidden/>
                  </w:rPr>
                  <w:fldChar w:fldCharType="begin"/>
                </w:r>
                <w:r>
                  <w:rPr>
                    <w:noProof/>
                    <w:webHidden/>
                  </w:rPr>
                  <w:instrText xml:space="preserve"> PAGEREF _Toc106009728 \h </w:instrText>
                </w:r>
                <w:r>
                  <w:rPr>
                    <w:noProof/>
                    <w:webHidden/>
                  </w:rPr>
                </w:r>
                <w:r>
                  <w:rPr>
                    <w:noProof/>
                    <w:webHidden/>
                  </w:rPr>
                  <w:fldChar w:fldCharType="separate"/>
                </w:r>
                <w:r>
                  <w:rPr>
                    <w:noProof/>
                    <w:webHidden/>
                  </w:rPr>
                  <w:t>7</w:t>
                </w:r>
                <w:r>
                  <w:rPr>
                    <w:noProof/>
                    <w:webHidden/>
                  </w:rPr>
                  <w:fldChar w:fldCharType="end"/>
                </w:r>
              </w:hyperlink>
            </w:p>
            <w:p w14:paraId="7D4C021A" w14:textId="77777777" w:rsidR="00DA4DD3" w:rsidRDefault="00DA4DD3">
              <w:pPr>
                <w:pStyle w:val="Sumrio2"/>
                <w:tabs>
                  <w:tab w:val="left" w:pos="1100"/>
                </w:tabs>
                <w:rPr>
                  <w:rFonts w:eastAsiaTheme="minorEastAsia"/>
                  <w:noProof/>
                  <w:lang w:eastAsia="pt-BR"/>
                </w:rPr>
              </w:pPr>
              <w:hyperlink w:anchor="_Toc106009729" w:history="1">
                <w:r w:rsidRPr="009D5243">
                  <w:rPr>
                    <w:rStyle w:val="Hyperlink"/>
                    <w:rFonts w:ascii="Courier New" w:eastAsia="Times New Roman" w:hAnsi="Courier New" w:cs="Courier New"/>
                    <w:bCs/>
                    <w:noProof/>
                    <w:lang w:eastAsia="pt-BR"/>
                  </w:rPr>
                  <w:t>o</w:t>
                </w:r>
                <w:r>
                  <w:rPr>
                    <w:rFonts w:eastAsiaTheme="minorEastAsia"/>
                    <w:noProof/>
                    <w:lang w:eastAsia="pt-BR"/>
                  </w:rPr>
                  <w:tab/>
                </w:r>
                <w:r w:rsidRPr="009D5243">
                  <w:rPr>
                    <w:rStyle w:val="Hyperlink"/>
                    <w:rFonts w:ascii="Times New Roman" w:eastAsia="Times New Roman" w:hAnsi="Times New Roman" w:cs="Times New Roman"/>
                    <w:b/>
                    <w:bCs/>
                    <w:noProof/>
                    <w:lang w:eastAsia="pt-BR"/>
                  </w:rPr>
                  <w:t>Canteiro de Obra</w:t>
                </w:r>
                <w:r>
                  <w:rPr>
                    <w:noProof/>
                    <w:webHidden/>
                  </w:rPr>
                  <w:tab/>
                </w:r>
                <w:r>
                  <w:rPr>
                    <w:noProof/>
                    <w:webHidden/>
                  </w:rPr>
                  <w:fldChar w:fldCharType="begin"/>
                </w:r>
                <w:r>
                  <w:rPr>
                    <w:noProof/>
                    <w:webHidden/>
                  </w:rPr>
                  <w:instrText xml:space="preserve"> PAGEREF _Toc106009729 \h </w:instrText>
                </w:r>
                <w:r>
                  <w:rPr>
                    <w:noProof/>
                    <w:webHidden/>
                  </w:rPr>
                </w:r>
                <w:r>
                  <w:rPr>
                    <w:noProof/>
                    <w:webHidden/>
                  </w:rPr>
                  <w:fldChar w:fldCharType="separate"/>
                </w:r>
                <w:r>
                  <w:rPr>
                    <w:noProof/>
                    <w:webHidden/>
                  </w:rPr>
                  <w:t>7</w:t>
                </w:r>
                <w:r>
                  <w:rPr>
                    <w:noProof/>
                    <w:webHidden/>
                  </w:rPr>
                  <w:fldChar w:fldCharType="end"/>
                </w:r>
              </w:hyperlink>
            </w:p>
            <w:p w14:paraId="67F99B99" w14:textId="77777777" w:rsidR="00DA4DD3" w:rsidRDefault="00DA4DD3">
              <w:pPr>
                <w:pStyle w:val="Sumrio3"/>
                <w:tabs>
                  <w:tab w:val="left" w:pos="880"/>
                  <w:tab w:val="right" w:leader="dot" w:pos="9061"/>
                </w:tabs>
                <w:rPr>
                  <w:rFonts w:eastAsiaTheme="minorEastAsia"/>
                  <w:noProof/>
                  <w:lang w:eastAsia="pt-BR"/>
                </w:rPr>
              </w:pPr>
              <w:hyperlink w:anchor="_Toc106009730" w:history="1">
                <w:r w:rsidRPr="009D5243">
                  <w:rPr>
                    <w:rStyle w:val="Hyperlink"/>
                    <w:rFonts w:ascii="Wingdings" w:eastAsia="Times New Roman" w:hAnsi="Wingdings" w:cs="Times New Roman"/>
                    <w:bCs/>
                    <w:noProof/>
                    <w:lang w:eastAsia="pt-BR"/>
                  </w:rPr>
                  <w:t></w:t>
                </w:r>
                <w:r>
                  <w:rPr>
                    <w:rFonts w:eastAsiaTheme="minorEastAsia"/>
                    <w:noProof/>
                    <w:lang w:eastAsia="pt-BR"/>
                  </w:rPr>
                  <w:tab/>
                </w:r>
                <w:r w:rsidRPr="009D5243">
                  <w:rPr>
                    <w:rStyle w:val="Hyperlink"/>
                    <w:rFonts w:ascii="Times New Roman" w:eastAsia="Times New Roman" w:hAnsi="Times New Roman" w:cs="Times New Roman"/>
                    <w:bCs/>
                    <w:noProof/>
                    <w:lang w:eastAsia="pt-BR"/>
                  </w:rPr>
                  <w:t>Canteiro de obra central</w:t>
                </w:r>
                <w:r>
                  <w:rPr>
                    <w:noProof/>
                    <w:webHidden/>
                  </w:rPr>
                  <w:tab/>
                </w:r>
                <w:r>
                  <w:rPr>
                    <w:noProof/>
                    <w:webHidden/>
                  </w:rPr>
                  <w:fldChar w:fldCharType="begin"/>
                </w:r>
                <w:r>
                  <w:rPr>
                    <w:noProof/>
                    <w:webHidden/>
                  </w:rPr>
                  <w:instrText xml:space="preserve"> PAGEREF _Toc106009730 \h </w:instrText>
                </w:r>
                <w:r>
                  <w:rPr>
                    <w:noProof/>
                    <w:webHidden/>
                  </w:rPr>
                </w:r>
                <w:r>
                  <w:rPr>
                    <w:noProof/>
                    <w:webHidden/>
                  </w:rPr>
                  <w:fldChar w:fldCharType="separate"/>
                </w:r>
                <w:r>
                  <w:rPr>
                    <w:noProof/>
                    <w:webHidden/>
                  </w:rPr>
                  <w:t>7</w:t>
                </w:r>
                <w:r>
                  <w:rPr>
                    <w:noProof/>
                    <w:webHidden/>
                  </w:rPr>
                  <w:fldChar w:fldCharType="end"/>
                </w:r>
              </w:hyperlink>
            </w:p>
            <w:p w14:paraId="6DD33C08" w14:textId="77777777" w:rsidR="00DA4DD3" w:rsidRDefault="00DA4DD3">
              <w:pPr>
                <w:pStyle w:val="Sumrio3"/>
                <w:tabs>
                  <w:tab w:val="left" w:pos="880"/>
                  <w:tab w:val="right" w:leader="dot" w:pos="9061"/>
                </w:tabs>
                <w:rPr>
                  <w:rFonts w:eastAsiaTheme="minorEastAsia"/>
                  <w:noProof/>
                  <w:lang w:eastAsia="pt-BR"/>
                </w:rPr>
              </w:pPr>
              <w:hyperlink w:anchor="_Toc106009731" w:history="1">
                <w:r w:rsidRPr="009D5243">
                  <w:rPr>
                    <w:rStyle w:val="Hyperlink"/>
                    <w:rFonts w:ascii="Wingdings" w:eastAsia="Times New Roman" w:hAnsi="Wingdings" w:cs="Times New Roman"/>
                    <w:bCs/>
                    <w:noProof/>
                    <w:lang w:eastAsia="pt-BR"/>
                  </w:rPr>
                  <w:t></w:t>
                </w:r>
                <w:r>
                  <w:rPr>
                    <w:rFonts w:eastAsiaTheme="minorEastAsia"/>
                    <w:noProof/>
                    <w:lang w:eastAsia="pt-BR"/>
                  </w:rPr>
                  <w:tab/>
                </w:r>
                <w:r w:rsidRPr="009D5243">
                  <w:rPr>
                    <w:rStyle w:val="Hyperlink"/>
                    <w:rFonts w:ascii="Times New Roman" w:eastAsia="Times New Roman" w:hAnsi="Times New Roman" w:cs="Times New Roman"/>
                    <w:bCs/>
                    <w:noProof/>
                    <w:lang w:eastAsia="pt-BR"/>
                  </w:rPr>
                  <w:t>Canteiro de obra avançado</w:t>
                </w:r>
                <w:r>
                  <w:rPr>
                    <w:noProof/>
                    <w:webHidden/>
                  </w:rPr>
                  <w:tab/>
                </w:r>
                <w:r>
                  <w:rPr>
                    <w:noProof/>
                    <w:webHidden/>
                  </w:rPr>
                  <w:fldChar w:fldCharType="begin"/>
                </w:r>
                <w:r>
                  <w:rPr>
                    <w:noProof/>
                    <w:webHidden/>
                  </w:rPr>
                  <w:instrText xml:space="preserve"> PAGEREF _Toc106009731 \h </w:instrText>
                </w:r>
                <w:r>
                  <w:rPr>
                    <w:noProof/>
                    <w:webHidden/>
                  </w:rPr>
                </w:r>
                <w:r>
                  <w:rPr>
                    <w:noProof/>
                    <w:webHidden/>
                  </w:rPr>
                  <w:fldChar w:fldCharType="separate"/>
                </w:r>
                <w:r>
                  <w:rPr>
                    <w:noProof/>
                    <w:webHidden/>
                  </w:rPr>
                  <w:t>11</w:t>
                </w:r>
                <w:r>
                  <w:rPr>
                    <w:noProof/>
                    <w:webHidden/>
                  </w:rPr>
                  <w:fldChar w:fldCharType="end"/>
                </w:r>
              </w:hyperlink>
            </w:p>
            <w:p w14:paraId="5BB2FDFC" w14:textId="77777777" w:rsidR="00DA4DD3" w:rsidRDefault="00DA4DD3">
              <w:pPr>
                <w:pStyle w:val="Sumrio3"/>
                <w:tabs>
                  <w:tab w:val="left" w:pos="880"/>
                  <w:tab w:val="right" w:leader="dot" w:pos="9061"/>
                </w:tabs>
                <w:rPr>
                  <w:rFonts w:eastAsiaTheme="minorEastAsia"/>
                  <w:noProof/>
                  <w:lang w:eastAsia="pt-BR"/>
                </w:rPr>
              </w:pPr>
              <w:hyperlink w:anchor="_Toc106009732" w:history="1">
                <w:r w:rsidRPr="009D5243">
                  <w:rPr>
                    <w:rStyle w:val="Hyperlink"/>
                    <w:rFonts w:ascii="Wingdings" w:eastAsia="Times New Roman" w:hAnsi="Wingdings" w:cs="Times New Roman"/>
                    <w:bCs/>
                    <w:noProof/>
                    <w:lang w:eastAsia="pt-BR"/>
                  </w:rPr>
                  <w:t></w:t>
                </w:r>
                <w:r>
                  <w:rPr>
                    <w:rFonts w:eastAsiaTheme="minorEastAsia"/>
                    <w:noProof/>
                    <w:lang w:eastAsia="pt-BR"/>
                  </w:rPr>
                  <w:tab/>
                </w:r>
                <w:r w:rsidRPr="009D5243">
                  <w:rPr>
                    <w:rStyle w:val="Hyperlink"/>
                    <w:rFonts w:ascii="Times New Roman" w:eastAsia="Times New Roman" w:hAnsi="Times New Roman" w:cs="Times New Roman"/>
                    <w:bCs/>
                    <w:noProof/>
                    <w:lang w:eastAsia="pt-BR"/>
                  </w:rPr>
                  <w:t>Placa de obra</w:t>
                </w:r>
                <w:r>
                  <w:rPr>
                    <w:noProof/>
                    <w:webHidden/>
                  </w:rPr>
                  <w:tab/>
                </w:r>
                <w:r>
                  <w:rPr>
                    <w:noProof/>
                    <w:webHidden/>
                  </w:rPr>
                  <w:fldChar w:fldCharType="begin"/>
                </w:r>
                <w:r>
                  <w:rPr>
                    <w:noProof/>
                    <w:webHidden/>
                  </w:rPr>
                  <w:instrText xml:space="preserve"> PAGEREF _Toc106009732 \h </w:instrText>
                </w:r>
                <w:r>
                  <w:rPr>
                    <w:noProof/>
                    <w:webHidden/>
                  </w:rPr>
                </w:r>
                <w:r>
                  <w:rPr>
                    <w:noProof/>
                    <w:webHidden/>
                  </w:rPr>
                  <w:fldChar w:fldCharType="separate"/>
                </w:r>
                <w:r>
                  <w:rPr>
                    <w:noProof/>
                    <w:webHidden/>
                  </w:rPr>
                  <w:t>12</w:t>
                </w:r>
                <w:r>
                  <w:rPr>
                    <w:noProof/>
                    <w:webHidden/>
                  </w:rPr>
                  <w:fldChar w:fldCharType="end"/>
                </w:r>
              </w:hyperlink>
            </w:p>
            <w:p w14:paraId="7CC688C8" w14:textId="77777777" w:rsidR="00DA4DD3" w:rsidRDefault="00DA4DD3">
              <w:pPr>
                <w:pStyle w:val="Sumrio2"/>
                <w:tabs>
                  <w:tab w:val="left" w:pos="1100"/>
                </w:tabs>
                <w:rPr>
                  <w:rFonts w:eastAsiaTheme="minorEastAsia"/>
                  <w:noProof/>
                  <w:lang w:eastAsia="pt-BR"/>
                </w:rPr>
              </w:pPr>
              <w:hyperlink w:anchor="_Toc106009733" w:history="1">
                <w:r w:rsidRPr="009D5243">
                  <w:rPr>
                    <w:rStyle w:val="Hyperlink"/>
                    <w:rFonts w:ascii="Courier New" w:eastAsia="Times New Roman" w:hAnsi="Courier New" w:cs="Courier New"/>
                    <w:bCs/>
                    <w:noProof/>
                    <w:lang w:eastAsia="pt-BR"/>
                  </w:rPr>
                  <w:t>o</w:t>
                </w:r>
                <w:r>
                  <w:rPr>
                    <w:rFonts w:eastAsiaTheme="minorEastAsia"/>
                    <w:noProof/>
                    <w:lang w:eastAsia="pt-BR"/>
                  </w:rPr>
                  <w:tab/>
                </w:r>
                <w:r w:rsidRPr="009D5243">
                  <w:rPr>
                    <w:rStyle w:val="Hyperlink"/>
                    <w:rFonts w:ascii="Times New Roman" w:eastAsia="Times New Roman" w:hAnsi="Times New Roman" w:cs="Times New Roman"/>
                    <w:b/>
                    <w:bCs/>
                    <w:noProof/>
                    <w:lang w:eastAsia="pt-BR"/>
                  </w:rPr>
                  <w:t>Administração de Obra</w:t>
                </w:r>
                <w:r>
                  <w:rPr>
                    <w:noProof/>
                    <w:webHidden/>
                  </w:rPr>
                  <w:tab/>
                </w:r>
                <w:r>
                  <w:rPr>
                    <w:noProof/>
                    <w:webHidden/>
                  </w:rPr>
                  <w:fldChar w:fldCharType="begin"/>
                </w:r>
                <w:r>
                  <w:rPr>
                    <w:noProof/>
                    <w:webHidden/>
                  </w:rPr>
                  <w:instrText xml:space="preserve"> PAGEREF _Toc106009733 \h </w:instrText>
                </w:r>
                <w:r>
                  <w:rPr>
                    <w:noProof/>
                    <w:webHidden/>
                  </w:rPr>
                </w:r>
                <w:r>
                  <w:rPr>
                    <w:noProof/>
                    <w:webHidden/>
                  </w:rPr>
                  <w:fldChar w:fldCharType="separate"/>
                </w:r>
                <w:r>
                  <w:rPr>
                    <w:noProof/>
                    <w:webHidden/>
                  </w:rPr>
                  <w:t>14</w:t>
                </w:r>
                <w:r>
                  <w:rPr>
                    <w:noProof/>
                    <w:webHidden/>
                  </w:rPr>
                  <w:fldChar w:fldCharType="end"/>
                </w:r>
              </w:hyperlink>
            </w:p>
            <w:p w14:paraId="677A517F" w14:textId="77777777" w:rsidR="00DA4DD3" w:rsidRDefault="00DA4DD3">
              <w:pPr>
                <w:pStyle w:val="Sumrio1"/>
                <w:tabs>
                  <w:tab w:val="left" w:pos="708"/>
                  <w:tab w:val="right" w:leader="dot" w:pos="9061"/>
                </w:tabs>
                <w:rPr>
                  <w:rFonts w:eastAsiaTheme="minorEastAsia"/>
                  <w:noProof/>
                  <w:lang w:eastAsia="pt-BR"/>
                </w:rPr>
              </w:pPr>
              <w:hyperlink w:anchor="_Toc106009734" w:history="1">
                <w:r w:rsidRPr="009D5243">
                  <w:rPr>
                    <w:rStyle w:val="Hyperlink"/>
                    <w:rFonts w:ascii="Times New Roman" w:eastAsia="Times New Roman" w:hAnsi="Times New Roman" w:cs="Times New Roman"/>
                    <w:noProof/>
                    <w:lang w:eastAsia="pt-BR"/>
                  </w:rPr>
                  <w:t>9</w:t>
                </w:r>
                <w:r>
                  <w:rPr>
                    <w:rFonts w:eastAsiaTheme="minorEastAsia"/>
                    <w:noProof/>
                    <w:lang w:eastAsia="pt-BR"/>
                  </w:rPr>
                  <w:tab/>
                </w:r>
                <w:r w:rsidRPr="009D5243">
                  <w:rPr>
                    <w:rStyle w:val="Hyperlink"/>
                    <w:rFonts w:ascii="Times New Roman" w:eastAsia="Times New Roman" w:hAnsi="Times New Roman" w:cs="Times New Roman"/>
                    <w:noProof/>
                    <w:lang w:eastAsia="pt-BR"/>
                  </w:rPr>
                  <w:t>LOCAÇÃO DA OBRA</w:t>
                </w:r>
                <w:r>
                  <w:rPr>
                    <w:noProof/>
                    <w:webHidden/>
                  </w:rPr>
                  <w:tab/>
                </w:r>
                <w:r>
                  <w:rPr>
                    <w:noProof/>
                    <w:webHidden/>
                  </w:rPr>
                  <w:fldChar w:fldCharType="begin"/>
                </w:r>
                <w:r>
                  <w:rPr>
                    <w:noProof/>
                    <w:webHidden/>
                  </w:rPr>
                  <w:instrText xml:space="preserve"> PAGEREF _Toc106009734 \h </w:instrText>
                </w:r>
                <w:r>
                  <w:rPr>
                    <w:noProof/>
                    <w:webHidden/>
                  </w:rPr>
                </w:r>
                <w:r>
                  <w:rPr>
                    <w:noProof/>
                    <w:webHidden/>
                  </w:rPr>
                  <w:fldChar w:fldCharType="separate"/>
                </w:r>
                <w:r>
                  <w:rPr>
                    <w:noProof/>
                    <w:webHidden/>
                  </w:rPr>
                  <w:t>15</w:t>
                </w:r>
                <w:r>
                  <w:rPr>
                    <w:noProof/>
                    <w:webHidden/>
                  </w:rPr>
                  <w:fldChar w:fldCharType="end"/>
                </w:r>
              </w:hyperlink>
            </w:p>
            <w:p w14:paraId="5A956441" w14:textId="77777777" w:rsidR="00DA4DD3" w:rsidRDefault="00DA4DD3">
              <w:pPr>
                <w:pStyle w:val="Sumrio1"/>
                <w:tabs>
                  <w:tab w:val="left" w:pos="708"/>
                  <w:tab w:val="right" w:leader="dot" w:pos="9061"/>
                </w:tabs>
                <w:rPr>
                  <w:rFonts w:eastAsiaTheme="minorEastAsia"/>
                  <w:noProof/>
                  <w:lang w:eastAsia="pt-BR"/>
                </w:rPr>
              </w:pPr>
              <w:hyperlink w:anchor="_Toc106009735" w:history="1">
                <w:r w:rsidRPr="009D5243">
                  <w:rPr>
                    <w:rStyle w:val="Hyperlink"/>
                    <w:rFonts w:ascii="Times New Roman" w:eastAsia="Times New Roman" w:hAnsi="Times New Roman" w:cs="Times New Roman"/>
                    <w:noProof/>
                    <w:lang w:eastAsia="pt-BR"/>
                  </w:rPr>
                  <w:t>10</w:t>
                </w:r>
                <w:r>
                  <w:rPr>
                    <w:rFonts w:eastAsiaTheme="minorEastAsia"/>
                    <w:noProof/>
                    <w:lang w:eastAsia="pt-BR"/>
                  </w:rPr>
                  <w:tab/>
                </w:r>
                <w:r w:rsidRPr="009D5243">
                  <w:rPr>
                    <w:rStyle w:val="Hyperlink"/>
                    <w:rFonts w:ascii="Times New Roman" w:eastAsia="Times New Roman" w:hAnsi="Times New Roman" w:cs="Times New Roman"/>
                    <w:noProof/>
                    <w:lang w:eastAsia="pt-BR"/>
                  </w:rPr>
                  <w:t>DESMATAMENTO, DESTOCAMENTO, LIMPEZA DA ÁREA E ESTOCAGEM DO MATERIAL DE ÁRVORES</w:t>
                </w:r>
                <w:r>
                  <w:rPr>
                    <w:noProof/>
                    <w:webHidden/>
                  </w:rPr>
                  <w:tab/>
                </w:r>
                <w:r>
                  <w:rPr>
                    <w:noProof/>
                    <w:webHidden/>
                  </w:rPr>
                  <w:fldChar w:fldCharType="begin"/>
                </w:r>
                <w:r>
                  <w:rPr>
                    <w:noProof/>
                    <w:webHidden/>
                  </w:rPr>
                  <w:instrText xml:space="preserve"> PAGEREF _Toc106009735 \h </w:instrText>
                </w:r>
                <w:r>
                  <w:rPr>
                    <w:noProof/>
                    <w:webHidden/>
                  </w:rPr>
                </w:r>
                <w:r>
                  <w:rPr>
                    <w:noProof/>
                    <w:webHidden/>
                  </w:rPr>
                  <w:fldChar w:fldCharType="separate"/>
                </w:r>
                <w:r>
                  <w:rPr>
                    <w:noProof/>
                    <w:webHidden/>
                  </w:rPr>
                  <w:t>16</w:t>
                </w:r>
                <w:r>
                  <w:rPr>
                    <w:noProof/>
                    <w:webHidden/>
                  </w:rPr>
                  <w:fldChar w:fldCharType="end"/>
                </w:r>
              </w:hyperlink>
            </w:p>
            <w:p w14:paraId="3033F9C4" w14:textId="77777777" w:rsidR="00DA4DD3" w:rsidRDefault="00DA4DD3">
              <w:pPr>
                <w:pStyle w:val="Sumrio1"/>
                <w:tabs>
                  <w:tab w:val="left" w:pos="708"/>
                  <w:tab w:val="right" w:leader="dot" w:pos="9061"/>
                </w:tabs>
                <w:rPr>
                  <w:rFonts w:eastAsiaTheme="minorEastAsia"/>
                  <w:noProof/>
                  <w:lang w:eastAsia="pt-BR"/>
                </w:rPr>
              </w:pPr>
              <w:hyperlink w:anchor="_Toc106009736" w:history="1">
                <w:r w:rsidRPr="009D5243">
                  <w:rPr>
                    <w:rStyle w:val="Hyperlink"/>
                    <w:rFonts w:ascii="Times New Roman" w:eastAsia="Times New Roman" w:hAnsi="Times New Roman" w:cs="Times New Roman"/>
                    <w:noProof/>
                    <w:lang w:eastAsia="pt-BR"/>
                  </w:rPr>
                  <w:t>11</w:t>
                </w:r>
                <w:r>
                  <w:rPr>
                    <w:rFonts w:eastAsiaTheme="minorEastAsia"/>
                    <w:noProof/>
                    <w:lang w:eastAsia="pt-BR"/>
                  </w:rPr>
                  <w:tab/>
                </w:r>
                <w:r w:rsidRPr="009D5243">
                  <w:rPr>
                    <w:rStyle w:val="Hyperlink"/>
                    <w:rFonts w:ascii="Times New Roman" w:eastAsia="Times New Roman" w:hAnsi="Times New Roman" w:cs="Times New Roman"/>
                    <w:noProof/>
                    <w:lang w:eastAsia="pt-BR"/>
                  </w:rPr>
                  <w:t>ÁREAS DE OBTENÇÃO DE MATERIAIS E BOTA-FORA</w:t>
                </w:r>
                <w:r>
                  <w:rPr>
                    <w:noProof/>
                    <w:webHidden/>
                  </w:rPr>
                  <w:tab/>
                </w:r>
                <w:r>
                  <w:rPr>
                    <w:noProof/>
                    <w:webHidden/>
                  </w:rPr>
                  <w:fldChar w:fldCharType="begin"/>
                </w:r>
                <w:r>
                  <w:rPr>
                    <w:noProof/>
                    <w:webHidden/>
                  </w:rPr>
                  <w:instrText xml:space="preserve"> PAGEREF _Toc106009736 \h </w:instrText>
                </w:r>
                <w:r>
                  <w:rPr>
                    <w:noProof/>
                    <w:webHidden/>
                  </w:rPr>
                </w:r>
                <w:r>
                  <w:rPr>
                    <w:noProof/>
                    <w:webHidden/>
                  </w:rPr>
                  <w:fldChar w:fldCharType="separate"/>
                </w:r>
                <w:r>
                  <w:rPr>
                    <w:noProof/>
                    <w:webHidden/>
                  </w:rPr>
                  <w:t>16</w:t>
                </w:r>
                <w:r>
                  <w:rPr>
                    <w:noProof/>
                    <w:webHidden/>
                  </w:rPr>
                  <w:fldChar w:fldCharType="end"/>
                </w:r>
              </w:hyperlink>
            </w:p>
            <w:p w14:paraId="55019A1C" w14:textId="77777777" w:rsidR="00DA4DD3" w:rsidRDefault="00DA4DD3">
              <w:pPr>
                <w:pStyle w:val="Sumrio1"/>
                <w:tabs>
                  <w:tab w:val="left" w:pos="708"/>
                  <w:tab w:val="right" w:leader="dot" w:pos="9061"/>
                </w:tabs>
                <w:rPr>
                  <w:rFonts w:eastAsiaTheme="minorEastAsia"/>
                  <w:noProof/>
                  <w:lang w:eastAsia="pt-BR"/>
                </w:rPr>
              </w:pPr>
              <w:hyperlink w:anchor="_Toc106009737" w:history="1">
                <w:r w:rsidRPr="009D5243">
                  <w:rPr>
                    <w:rStyle w:val="Hyperlink"/>
                    <w:rFonts w:ascii="Times New Roman" w:eastAsia="Times New Roman" w:hAnsi="Times New Roman" w:cs="Times New Roman"/>
                    <w:noProof/>
                    <w:lang w:eastAsia="pt-BR"/>
                  </w:rPr>
                  <w:t>12</w:t>
                </w:r>
                <w:r>
                  <w:rPr>
                    <w:rFonts w:eastAsiaTheme="minorEastAsia"/>
                    <w:noProof/>
                    <w:lang w:eastAsia="pt-BR"/>
                  </w:rPr>
                  <w:tab/>
                </w:r>
                <w:r w:rsidRPr="009D5243">
                  <w:rPr>
                    <w:rStyle w:val="Hyperlink"/>
                    <w:rFonts w:ascii="Times New Roman" w:eastAsia="Times New Roman" w:hAnsi="Times New Roman" w:cs="Times New Roman"/>
                    <w:noProof/>
                    <w:lang w:eastAsia="pt-BR"/>
                  </w:rPr>
                  <w:t>ELEMENTOS DE CONCRETO</w:t>
                </w:r>
                <w:r>
                  <w:rPr>
                    <w:noProof/>
                    <w:webHidden/>
                  </w:rPr>
                  <w:tab/>
                </w:r>
                <w:r>
                  <w:rPr>
                    <w:noProof/>
                    <w:webHidden/>
                  </w:rPr>
                  <w:fldChar w:fldCharType="begin"/>
                </w:r>
                <w:r>
                  <w:rPr>
                    <w:noProof/>
                    <w:webHidden/>
                  </w:rPr>
                  <w:instrText xml:space="preserve"> PAGEREF _Toc106009737 \h </w:instrText>
                </w:r>
                <w:r>
                  <w:rPr>
                    <w:noProof/>
                    <w:webHidden/>
                  </w:rPr>
                </w:r>
                <w:r>
                  <w:rPr>
                    <w:noProof/>
                    <w:webHidden/>
                  </w:rPr>
                  <w:fldChar w:fldCharType="separate"/>
                </w:r>
                <w:r>
                  <w:rPr>
                    <w:noProof/>
                    <w:webHidden/>
                  </w:rPr>
                  <w:t>17</w:t>
                </w:r>
                <w:r>
                  <w:rPr>
                    <w:noProof/>
                    <w:webHidden/>
                  </w:rPr>
                  <w:fldChar w:fldCharType="end"/>
                </w:r>
              </w:hyperlink>
            </w:p>
            <w:p w14:paraId="39821012" w14:textId="77777777" w:rsidR="00DA4DD3" w:rsidRDefault="00DA4DD3">
              <w:pPr>
                <w:pStyle w:val="Sumrio2"/>
                <w:tabs>
                  <w:tab w:val="left" w:pos="1100"/>
                </w:tabs>
                <w:rPr>
                  <w:rFonts w:eastAsiaTheme="minorEastAsia"/>
                  <w:noProof/>
                  <w:lang w:eastAsia="pt-BR"/>
                </w:rPr>
              </w:pPr>
              <w:hyperlink w:anchor="_Toc106009738" w:history="1">
                <w:r w:rsidRPr="009D5243">
                  <w:rPr>
                    <w:rStyle w:val="Hyperlink"/>
                    <w:rFonts w:ascii="Courier New" w:eastAsia="Times New Roman" w:hAnsi="Courier New" w:cs="Courier New"/>
                    <w:bCs/>
                    <w:noProof/>
                    <w:lang w:eastAsia="pt-BR"/>
                  </w:rPr>
                  <w:t>o</w:t>
                </w:r>
                <w:r>
                  <w:rPr>
                    <w:rFonts w:eastAsiaTheme="minorEastAsia"/>
                    <w:noProof/>
                    <w:lang w:eastAsia="pt-BR"/>
                  </w:rPr>
                  <w:tab/>
                </w:r>
                <w:r w:rsidRPr="009D5243">
                  <w:rPr>
                    <w:rStyle w:val="Hyperlink"/>
                    <w:rFonts w:ascii="Times New Roman" w:eastAsia="Times New Roman" w:hAnsi="Times New Roman" w:cs="Times New Roman"/>
                    <w:b/>
                    <w:bCs/>
                    <w:noProof/>
                    <w:lang w:eastAsia="pt-BR"/>
                  </w:rPr>
                  <w:t>Fôrmas</w:t>
                </w:r>
                <w:r>
                  <w:rPr>
                    <w:noProof/>
                    <w:webHidden/>
                  </w:rPr>
                  <w:tab/>
                </w:r>
                <w:r>
                  <w:rPr>
                    <w:noProof/>
                    <w:webHidden/>
                  </w:rPr>
                  <w:fldChar w:fldCharType="begin"/>
                </w:r>
                <w:r>
                  <w:rPr>
                    <w:noProof/>
                    <w:webHidden/>
                  </w:rPr>
                  <w:instrText xml:space="preserve"> PAGEREF _Toc106009738 \h </w:instrText>
                </w:r>
                <w:r>
                  <w:rPr>
                    <w:noProof/>
                    <w:webHidden/>
                  </w:rPr>
                </w:r>
                <w:r>
                  <w:rPr>
                    <w:noProof/>
                    <w:webHidden/>
                  </w:rPr>
                  <w:fldChar w:fldCharType="separate"/>
                </w:r>
                <w:r>
                  <w:rPr>
                    <w:noProof/>
                    <w:webHidden/>
                  </w:rPr>
                  <w:t>17</w:t>
                </w:r>
                <w:r>
                  <w:rPr>
                    <w:noProof/>
                    <w:webHidden/>
                  </w:rPr>
                  <w:fldChar w:fldCharType="end"/>
                </w:r>
              </w:hyperlink>
            </w:p>
            <w:p w14:paraId="4DAF4B98" w14:textId="77777777" w:rsidR="00DA4DD3" w:rsidRDefault="00DA4DD3">
              <w:pPr>
                <w:pStyle w:val="Sumrio2"/>
                <w:tabs>
                  <w:tab w:val="left" w:pos="1100"/>
                </w:tabs>
                <w:rPr>
                  <w:rFonts w:eastAsiaTheme="minorEastAsia"/>
                  <w:noProof/>
                  <w:lang w:eastAsia="pt-BR"/>
                </w:rPr>
              </w:pPr>
              <w:hyperlink w:anchor="_Toc106009739" w:history="1">
                <w:r w:rsidRPr="009D5243">
                  <w:rPr>
                    <w:rStyle w:val="Hyperlink"/>
                    <w:rFonts w:ascii="Courier New" w:eastAsia="Times New Roman" w:hAnsi="Courier New" w:cs="Courier New"/>
                    <w:bCs/>
                    <w:noProof/>
                    <w:lang w:eastAsia="pt-BR"/>
                  </w:rPr>
                  <w:t>o</w:t>
                </w:r>
                <w:r>
                  <w:rPr>
                    <w:rFonts w:eastAsiaTheme="minorEastAsia"/>
                    <w:noProof/>
                    <w:lang w:eastAsia="pt-BR"/>
                  </w:rPr>
                  <w:tab/>
                </w:r>
                <w:r w:rsidRPr="009D5243">
                  <w:rPr>
                    <w:rStyle w:val="Hyperlink"/>
                    <w:rFonts w:ascii="Times New Roman" w:eastAsia="Times New Roman" w:hAnsi="Times New Roman" w:cs="Times New Roman"/>
                    <w:b/>
                    <w:bCs/>
                    <w:noProof/>
                    <w:lang w:eastAsia="pt-BR"/>
                  </w:rPr>
                  <w:t>Aço CA-50</w:t>
                </w:r>
                <w:r>
                  <w:rPr>
                    <w:noProof/>
                    <w:webHidden/>
                  </w:rPr>
                  <w:tab/>
                </w:r>
                <w:r>
                  <w:rPr>
                    <w:noProof/>
                    <w:webHidden/>
                  </w:rPr>
                  <w:fldChar w:fldCharType="begin"/>
                </w:r>
                <w:r>
                  <w:rPr>
                    <w:noProof/>
                    <w:webHidden/>
                  </w:rPr>
                  <w:instrText xml:space="preserve"> PAGEREF _Toc106009739 \h </w:instrText>
                </w:r>
                <w:r>
                  <w:rPr>
                    <w:noProof/>
                    <w:webHidden/>
                  </w:rPr>
                </w:r>
                <w:r>
                  <w:rPr>
                    <w:noProof/>
                    <w:webHidden/>
                  </w:rPr>
                  <w:fldChar w:fldCharType="separate"/>
                </w:r>
                <w:r>
                  <w:rPr>
                    <w:noProof/>
                    <w:webHidden/>
                  </w:rPr>
                  <w:t>18</w:t>
                </w:r>
                <w:r>
                  <w:rPr>
                    <w:noProof/>
                    <w:webHidden/>
                  </w:rPr>
                  <w:fldChar w:fldCharType="end"/>
                </w:r>
              </w:hyperlink>
            </w:p>
            <w:p w14:paraId="58F3E3E1" w14:textId="77777777" w:rsidR="00DA4DD3" w:rsidRDefault="00DA4DD3">
              <w:pPr>
                <w:pStyle w:val="Sumrio2"/>
                <w:tabs>
                  <w:tab w:val="left" w:pos="1100"/>
                </w:tabs>
                <w:rPr>
                  <w:rFonts w:eastAsiaTheme="minorEastAsia"/>
                  <w:noProof/>
                  <w:lang w:eastAsia="pt-BR"/>
                </w:rPr>
              </w:pPr>
              <w:hyperlink w:anchor="_Toc106009740" w:history="1">
                <w:r w:rsidRPr="009D5243">
                  <w:rPr>
                    <w:rStyle w:val="Hyperlink"/>
                    <w:rFonts w:ascii="Courier New" w:eastAsia="Times New Roman" w:hAnsi="Courier New" w:cs="Courier New"/>
                    <w:bCs/>
                    <w:noProof/>
                    <w:lang w:eastAsia="pt-BR"/>
                  </w:rPr>
                  <w:t>o</w:t>
                </w:r>
                <w:r>
                  <w:rPr>
                    <w:rFonts w:eastAsiaTheme="minorEastAsia"/>
                    <w:noProof/>
                    <w:lang w:eastAsia="pt-BR"/>
                  </w:rPr>
                  <w:tab/>
                </w:r>
                <w:r w:rsidRPr="009D5243">
                  <w:rPr>
                    <w:rStyle w:val="Hyperlink"/>
                    <w:rFonts w:ascii="Times New Roman" w:eastAsia="Times New Roman" w:hAnsi="Times New Roman" w:cs="Times New Roman"/>
                    <w:b/>
                    <w:bCs/>
                    <w:noProof/>
                    <w:lang w:eastAsia="pt-BR"/>
                  </w:rPr>
                  <w:t>Concreto</w:t>
                </w:r>
                <w:r>
                  <w:rPr>
                    <w:noProof/>
                    <w:webHidden/>
                  </w:rPr>
                  <w:tab/>
                </w:r>
                <w:r>
                  <w:rPr>
                    <w:noProof/>
                    <w:webHidden/>
                  </w:rPr>
                  <w:fldChar w:fldCharType="begin"/>
                </w:r>
                <w:r>
                  <w:rPr>
                    <w:noProof/>
                    <w:webHidden/>
                  </w:rPr>
                  <w:instrText xml:space="preserve"> PAGEREF _Toc106009740 \h </w:instrText>
                </w:r>
                <w:r>
                  <w:rPr>
                    <w:noProof/>
                    <w:webHidden/>
                  </w:rPr>
                </w:r>
                <w:r>
                  <w:rPr>
                    <w:noProof/>
                    <w:webHidden/>
                  </w:rPr>
                  <w:fldChar w:fldCharType="separate"/>
                </w:r>
                <w:r>
                  <w:rPr>
                    <w:noProof/>
                    <w:webHidden/>
                  </w:rPr>
                  <w:t>21</w:t>
                </w:r>
                <w:r>
                  <w:rPr>
                    <w:noProof/>
                    <w:webHidden/>
                  </w:rPr>
                  <w:fldChar w:fldCharType="end"/>
                </w:r>
              </w:hyperlink>
            </w:p>
            <w:p w14:paraId="1F7A0A87" w14:textId="77777777" w:rsidR="00DA4DD3" w:rsidRDefault="00DA4DD3">
              <w:pPr>
                <w:pStyle w:val="Sumrio3"/>
                <w:tabs>
                  <w:tab w:val="left" w:pos="880"/>
                  <w:tab w:val="right" w:leader="dot" w:pos="9061"/>
                </w:tabs>
                <w:rPr>
                  <w:rFonts w:eastAsiaTheme="minorEastAsia"/>
                  <w:noProof/>
                  <w:lang w:eastAsia="pt-BR"/>
                </w:rPr>
              </w:pPr>
              <w:hyperlink w:anchor="_Toc106009741" w:history="1">
                <w:r w:rsidRPr="009D5243">
                  <w:rPr>
                    <w:rStyle w:val="Hyperlink"/>
                    <w:rFonts w:ascii="Wingdings" w:eastAsia="Times New Roman" w:hAnsi="Wingdings" w:cs="Times New Roman"/>
                    <w:bCs/>
                    <w:noProof/>
                    <w:lang w:eastAsia="pt-BR"/>
                  </w:rPr>
                  <w:t></w:t>
                </w:r>
                <w:r>
                  <w:rPr>
                    <w:rFonts w:eastAsiaTheme="minorEastAsia"/>
                    <w:noProof/>
                    <w:lang w:eastAsia="pt-BR"/>
                  </w:rPr>
                  <w:tab/>
                </w:r>
                <w:r w:rsidRPr="009D5243">
                  <w:rPr>
                    <w:rStyle w:val="Hyperlink"/>
                    <w:rFonts w:ascii="Times New Roman" w:eastAsia="Times New Roman" w:hAnsi="Times New Roman" w:cs="Times New Roman"/>
                    <w:bCs/>
                    <w:noProof/>
                    <w:lang w:eastAsia="pt-BR"/>
                  </w:rPr>
                  <w:t>Cimento</w:t>
                </w:r>
                <w:r>
                  <w:rPr>
                    <w:noProof/>
                    <w:webHidden/>
                  </w:rPr>
                  <w:tab/>
                </w:r>
                <w:r>
                  <w:rPr>
                    <w:noProof/>
                    <w:webHidden/>
                  </w:rPr>
                  <w:fldChar w:fldCharType="begin"/>
                </w:r>
                <w:r>
                  <w:rPr>
                    <w:noProof/>
                    <w:webHidden/>
                  </w:rPr>
                  <w:instrText xml:space="preserve"> PAGEREF _Toc106009741 \h </w:instrText>
                </w:r>
                <w:r>
                  <w:rPr>
                    <w:noProof/>
                    <w:webHidden/>
                  </w:rPr>
                </w:r>
                <w:r>
                  <w:rPr>
                    <w:noProof/>
                    <w:webHidden/>
                  </w:rPr>
                  <w:fldChar w:fldCharType="separate"/>
                </w:r>
                <w:r>
                  <w:rPr>
                    <w:noProof/>
                    <w:webHidden/>
                  </w:rPr>
                  <w:t>23</w:t>
                </w:r>
                <w:r>
                  <w:rPr>
                    <w:noProof/>
                    <w:webHidden/>
                  </w:rPr>
                  <w:fldChar w:fldCharType="end"/>
                </w:r>
              </w:hyperlink>
            </w:p>
            <w:p w14:paraId="27F2A414" w14:textId="77777777" w:rsidR="00DA4DD3" w:rsidRDefault="00DA4DD3">
              <w:pPr>
                <w:pStyle w:val="Sumrio3"/>
                <w:tabs>
                  <w:tab w:val="left" w:pos="880"/>
                  <w:tab w:val="right" w:leader="dot" w:pos="9061"/>
                </w:tabs>
                <w:rPr>
                  <w:rFonts w:eastAsiaTheme="minorEastAsia"/>
                  <w:noProof/>
                  <w:lang w:eastAsia="pt-BR"/>
                </w:rPr>
              </w:pPr>
              <w:hyperlink w:anchor="_Toc106009742" w:history="1">
                <w:r w:rsidRPr="009D5243">
                  <w:rPr>
                    <w:rStyle w:val="Hyperlink"/>
                    <w:rFonts w:ascii="Wingdings" w:eastAsia="Times New Roman" w:hAnsi="Wingdings" w:cs="Times New Roman"/>
                    <w:bCs/>
                    <w:noProof/>
                    <w:lang w:eastAsia="pt-BR"/>
                  </w:rPr>
                  <w:t></w:t>
                </w:r>
                <w:r>
                  <w:rPr>
                    <w:rFonts w:eastAsiaTheme="minorEastAsia"/>
                    <w:noProof/>
                    <w:lang w:eastAsia="pt-BR"/>
                  </w:rPr>
                  <w:tab/>
                </w:r>
                <w:r w:rsidRPr="009D5243">
                  <w:rPr>
                    <w:rStyle w:val="Hyperlink"/>
                    <w:rFonts w:ascii="Times New Roman" w:eastAsia="Times New Roman" w:hAnsi="Times New Roman" w:cs="Times New Roman"/>
                    <w:bCs/>
                    <w:noProof/>
                    <w:lang w:eastAsia="pt-BR"/>
                  </w:rPr>
                  <w:t>Agregados</w:t>
                </w:r>
                <w:r>
                  <w:rPr>
                    <w:noProof/>
                    <w:webHidden/>
                  </w:rPr>
                  <w:tab/>
                </w:r>
                <w:r>
                  <w:rPr>
                    <w:noProof/>
                    <w:webHidden/>
                  </w:rPr>
                  <w:fldChar w:fldCharType="begin"/>
                </w:r>
                <w:r>
                  <w:rPr>
                    <w:noProof/>
                    <w:webHidden/>
                  </w:rPr>
                  <w:instrText xml:space="preserve"> PAGEREF _Toc106009742 \h </w:instrText>
                </w:r>
                <w:r>
                  <w:rPr>
                    <w:noProof/>
                    <w:webHidden/>
                  </w:rPr>
                </w:r>
                <w:r>
                  <w:rPr>
                    <w:noProof/>
                    <w:webHidden/>
                  </w:rPr>
                  <w:fldChar w:fldCharType="separate"/>
                </w:r>
                <w:r>
                  <w:rPr>
                    <w:noProof/>
                    <w:webHidden/>
                  </w:rPr>
                  <w:t>24</w:t>
                </w:r>
                <w:r>
                  <w:rPr>
                    <w:noProof/>
                    <w:webHidden/>
                  </w:rPr>
                  <w:fldChar w:fldCharType="end"/>
                </w:r>
              </w:hyperlink>
            </w:p>
            <w:p w14:paraId="228D4E3C" w14:textId="77777777" w:rsidR="00DA4DD3" w:rsidRDefault="00DA4DD3">
              <w:pPr>
                <w:pStyle w:val="Sumrio3"/>
                <w:tabs>
                  <w:tab w:val="left" w:pos="880"/>
                  <w:tab w:val="right" w:leader="dot" w:pos="9061"/>
                </w:tabs>
                <w:rPr>
                  <w:rFonts w:eastAsiaTheme="minorEastAsia"/>
                  <w:noProof/>
                  <w:lang w:eastAsia="pt-BR"/>
                </w:rPr>
              </w:pPr>
              <w:hyperlink w:anchor="_Toc106009743" w:history="1">
                <w:r w:rsidRPr="009D5243">
                  <w:rPr>
                    <w:rStyle w:val="Hyperlink"/>
                    <w:rFonts w:ascii="Wingdings" w:eastAsia="Times New Roman" w:hAnsi="Wingdings" w:cs="Times New Roman"/>
                    <w:bCs/>
                    <w:noProof/>
                    <w:lang w:eastAsia="pt-BR"/>
                  </w:rPr>
                  <w:t></w:t>
                </w:r>
                <w:r>
                  <w:rPr>
                    <w:rFonts w:eastAsiaTheme="minorEastAsia"/>
                    <w:noProof/>
                    <w:lang w:eastAsia="pt-BR"/>
                  </w:rPr>
                  <w:tab/>
                </w:r>
                <w:r w:rsidRPr="009D5243">
                  <w:rPr>
                    <w:rStyle w:val="Hyperlink"/>
                    <w:rFonts w:ascii="Times New Roman" w:eastAsia="Times New Roman" w:hAnsi="Times New Roman" w:cs="Times New Roman"/>
                    <w:bCs/>
                    <w:noProof/>
                    <w:lang w:eastAsia="pt-BR"/>
                  </w:rPr>
                  <w:t>Água</w:t>
                </w:r>
                <w:r>
                  <w:rPr>
                    <w:noProof/>
                    <w:webHidden/>
                  </w:rPr>
                  <w:tab/>
                </w:r>
                <w:r>
                  <w:rPr>
                    <w:noProof/>
                    <w:webHidden/>
                  </w:rPr>
                  <w:fldChar w:fldCharType="begin"/>
                </w:r>
                <w:r>
                  <w:rPr>
                    <w:noProof/>
                    <w:webHidden/>
                  </w:rPr>
                  <w:instrText xml:space="preserve"> PAGEREF _Toc106009743 \h </w:instrText>
                </w:r>
                <w:r>
                  <w:rPr>
                    <w:noProof/>
                    <w:webHidden/>
                  </w:rPr>
                </w:r>
                <w:r>
                  <w:rPr>
                    <w:noProof/>
                    <w:webHidden/>
                  </w:rPr>
                  <w:fldChar w:fldCharType="separate"/>
                </w:r>
                <w:r>
                  <w:rPr>
                    <w:noProof/>
                    <w:webHidden/>
                  </w:rPr>
                  <w:t>26</w:t>
                </w:r>
                <w:r>
                  <w:rPr>
                    <w:noProof/>
                    <w:webHidden/>
                  </w:rPr>
                  <w:fldChar w:fldCharType="end"/>
                </w:r>
              </w:hyperlink>
            </w:p>
            <w:p w14:paraId="21FF2BC4" w14:textId="77777777" w:rsidR="00DA4DD3" w:rsidRDefault="00DA4DD3">
              <w:pPr>
                <w:pStyle w:val="Sumrio3"/>
                <w:tabs>
                  <w:tab w:val="left" w:pos="880"/>
                  <w:tab w:val="right" w:leader="dot" w:pos="9061"/>
                </w:tabs>
                <w:rPr>
                  <w:rFonts w:eastAsiaTheme="minorEastAsia"/>
                  <w:noProof/>
                  <w:lang w:eastAsia="pt-BR"/>
                </w:rPr>
              </w:pPr>
              <w:hyperlink w:anchor="_Toc106009744" w:history="1">
                <w:r w:rsidRPr="009D5243">
                  <w:rPr>
                    <w:rStyle w:val="Hyperlink"/>
                    <w:rFonts w:ascii="Wingdings" w:eastAsia="Times New Roman" w:hAnsi="Wingdings" w:cs="Times New Roman"/>
                    <w:bCs/>
                    <w:noProof/>
                    <w:lang w:eastAsia="pt-BR"/>
                  </w:rPr>
                  <w:t></w:t>
                </w:r>
                <w:r>
                  <w:rPr>
                    <w:rFonts w:eastAsiaTheme="minorEastAsia"/>
                    <w:noProof/>
                    <w:lang w:eastAsia="pt-BR"/>
                  </w:rPr>
                  <w:tab/>
                </w:r>
                <w:r w:rsidRPr="009D5243">
                  <w:rPr>
                    <w:rStyle w:val="Hyperlink"/>
                    <w:rFonts w:ascii="Times New Roman" w:eastAsia="Times New Roman" w:hAnsi="Times New Roman" w:cs="Times New Roman"/>
                    <w:bCs/>
                    <w:noProof/>
                    <w:lang w:eastAsia="pt-BR"/>
                  </w:rPr>
                  <w:t>Aditivos</w:t>
                </w:r>
                <w:r>
                  <w:rPr>
                    <w:noProof/>
                    <w:webHidden/>
                  </w:rPr>
                  <w:tab/>
                </w:r>
                <w:r>
                  <w:rPr>
                    <w:noProof/>
                    <w:webHidden/>
                  </w:rPr>
                  <w:fldChar w:fldCharType="begin"/>
                </w:r>
                <w:r>
                  <w:rPr>
                    <w:noProof/>
                    <w:webHidden/>
                  </w:rPr>
                  <w:instrText xml:space="preserve"> PAGEREF _Toc106009744 \h </w:instrText>
                </w:r>
                <w:r>
                  <w:rPr>
                    <w:noProof/>
                    <w:webHidden/>
                  </w:rPr>
                </w:r>
                <w:r>
                  <w:rPr>
                    <w:noProof/>
                    <w:webHidden/>
                  </w:rPr>
                  <w:fldChar w:fldCharType="separate"/>
                </w:r>
                <w:r>
                  <w:rPr>
                    <w:noProof/>
                    <w:webHidden/>
                  </w:rPr>
                  <w:t>27</w:t>
                </w:r>
                <w:r>
                  <w:rPr>
                    <w:noProof/>
                    <w:webHidden/>
                  </w:rPr>
                  <w:fldChar w:fldCharType="end"/>
                </w:r>
              </w:hyperlink>
            </w:p>
            <w:p w14:paraId="553EBB1E" w14:textId="77777777" w:rsidR="00DA4DD3" w:rsidRDefault="00DA4DD3">
              <w:pPr>
                <w:pStyle w:val="Sumrio3"/>
                <w:tabs>
                  <w:tab w:val="left" w:pos="880"/>
                  <w:tab w:val="right" w:leader="dot" w:pos="9061"/>
                </w:tabs>
                <w:rPr>
                  <w:rFonts w:eastAsiaTheme="minorEastAsia"/>
                  <w:noProof/>
                  <w:lang w:eastAsia="pt-BR"/>
                </w:rPr>
              </w:pPr>
              <w:hyperlink w:anchor="_Toc106009745" w:history="1">
                <w:r w:rsidRPr="009D5243">
                  <w:rPr>
                    <w:rStyle w:val="Hyperlink"/>
                    <w:rFonts w:ascii="Wingdings" w:eastAsia="Times New Roman" w:hAnsi="Wingdings" w:cs="Times New Roman"/>
                    <w:bCs/>
                    <w:noProof/>
                    <w:lang w:eastAsia="pt-BR"/>
                  </w:rPr>
                  <w:t></w:t>
                </w:r>
                <w:r>
                  <w:rPr>
                    <w:rFonts w:eastAsiaTheme="minorEastAsia"/>
                    <w:noProof/>
                    <w:lang w:eastAsia="pt-BR"/>
                  </w:rPr>
                  <w:tab/>
                </w:r>
                <w:r w:rsidRPr="009D5243">
                  <w:rPr>
                    <w:rStyle w:val="Hyperlink"/>
                    <w:rFonts w:ascii="Times New Roman" w:eastAsia="Times New Roman" w:hAnsi="Times New Roman" w:cs="Times New Roman"/>
                    <w:bCs/>
                    <w:noProof/>
                    <w:lang w:eastAsia="pt-BR"/>
                  </w:rPr>
                  <w:t>Resistência mecânica</w:t>
                </w:r>
                <w:r>
                  <w:rPr>
                    <w:noProof/>
                    <w:webHidden/>
                  </w:rPr>
                  <w:tab/>
                </w:r>
                <w:r>
                  <w:rPr>
                    <w:noProof/>
                    <w:webHidden/>
                  </w:rPr>
                  <w:fldChar w:fldCharType="begin"/>
                </w:r>
                <w:r>
                  <w:rPr>
                    <w:noProof/>
                    <w:webHidden/>
                  </w:rPr>
                  <w:instrText xml:space="preserve"> PAGEREF _Toc106009745 \h </w:instrText>
                </w:r>
                <w:r>
                  <w:rPr>
                    <w:noProof/>
                    <w:webHidden/>
                  </w:rPr>
                </w:r>
                <w:r>
                  <w:rPr>
                    <w:noProof/>
                    <w:webHidden/>
                  </w:rPr>
                  <w:fldChar w:fldCharType="separate"/>
                </w:r>
                <w:r>
                  <w:rPr>
                    <w:noProof/>
                    <w:webHidden/>
                  </w:rPr>
                  <w:t>27</w:t>
                </w:r>
                <w:r>
                  <w:rPr>
                    <w:noProof/>
                    <w:webHidden/>
                  </w:rPr>
                  <w:fldChar w:fldCharType="end"/>
                </w:r>
              </w:hyperlink>
            </w:p>
            <w:p w14:paraId="629D6196" w14:textId="77777777" w:rsidR="00DA4DD3" w:rsidRDefault="00DA4DD3">
              <w:pPr>
                <w:pStyle w:val="Sumrio3"/>
                <w:tabs>
                  <w:tab w:val="left" w:pos="880"/>
                  <w:tab w:val="right" w:leader="dot" w:pos="9061"/>
                </w:tabs>
                <w:rPr>
                  <w:rFonts w:eastAsiaTheme="minorEastAsia"/>
                  <w:noProof/>
                  <w:lang w:eastAsia="pt-BR"/>
                </w:rPr>
              </w:pPr>
              <w:hyperlink w:anchor="_Toc106009746" w:history="1">
                <w:r w:rsidRPr="009D5243">
                  <w:rPr>
                    <w:rStyle w:val="Hyperlink"/>
                    <w:rFonts w:ascii="Wingdings" w:eastAsia="Times New Roman" w:hAnsi="Wingdings" w:cs="Times New Roman"/>
                    <w:bCs/>
                    <w:noProof/>
                    <w:lang w:eastAsia="pt-BR"/>
                  </w:rPr>
                  <w:t></w:t>
                </w:r>
                <w:r>
                  <w:rPr>
                    <w:rFonts w:eastAsiaTheme="minorEastAsia"/>
                    <w:noProof/>
                    <w:lang w:eastAsia="pt-BR"/>
                  </w:rPr>
                  <w:tab/>
                </w:r>
                <w:r w:rsidRPr="009D5243">
                  <w:rPr>
                    <w:rStyle w:val="Hyperlink"/>
                    <w:rFonts w:ascii="Times New Roman" w:eastAsia="Times New Roman" w:hAnsi="Times New Roman" w:cs="Times New Roman"/>
                    <w:bCs/>
                    <w:noProof/>
                    <w:lang w:eastAsia="pt-BR"/>
                  </w:rPr>
                  <w:t>Colocação do concreto nas fôrmas</w:t>
                </w:r>
                <w:r>
                  <w:rPr>
                    <w:noProof/>
                    <w:webHidden/>
                  </w:rPr>
                  <w:tab/>
                </w:r>
                <w:r>
                  <w:rPr>
                    <w:noProof/>
                    <w:webHidden/>
                  </w:rPr>
                  <w:fldChar w:fldCharType="begin"/>
                </w:r>
                <w:r>
                  <w:rPr>
                    <w:noProof/>
                    <w:webHidden/>
                  </w:rPr>
                  <w:instrText xml:space="preserve"> PAGEREF _Toc106009746 \h </w:instrText>
                </w:r>
                <w:r>
                  <w:rPr>
                    <w:noProof/>
                    <w:webHidden/>
                  </w:rPr>
                </w:r>
                <w:r>
                  <w:rPr>
                    <w:noProof/>
                    <w:webHidden/>
                  </w:rPr>
                  <w:fldChar w:fldCharType="separate"/>
                </w:r>
                <w:r>
                  <w:rPr>
                    <w:noProof/>
                    <w:webHidden/>
                  </w:rPr>
                  <w:t>29</w:t>
                </w:r>
                <w:r>
                  <w:rPr>
                    <w:noProof/>
                    <w:webHidden/>
                  </w:rPr>
                  <w:fldChar w:fldCharType="end"/>
                </w:r>
              </w:hyperlink>
            </w:p>
            <w:p w14:paraId="4AB5A2B7" w14:textId="77777777" w:rsidR="00DA4DD3" w:rsidRDefault="00DA4DD3">
              <w:pPr>
                <w:pStyle w:val="Sumrio1"/>
                <w:tabs>
                  <w:tab w:val="left" w:pos="708"/>
                  <w:tab w:val="right" w:leader="dot" w:pos="9061"/>
                </w:tabs>
                <w:rPr>
                  <w:rFonts w:eastAsiaTheme="minorEastAsia"/>
                  <w:noProof/>
                  <w:lang w:eastAsia="pt-BR"/>
                </w:rPr>
              </w:pPr>
              <w:hyperlink w:anchor="_Toc106009747" w:history="1">
                <w:r w:rsidRPr="009D5243">
                  <w:rPr>
                    <w:rStyle w:val="Hyperlink"/>
                    <w:rFonts w:ascii="Times New Roman" w:eastAsia="Times New Roman" w:hAnsi="Times New Roman" w:cs="Times New Roman"/>
                    <w:noProof/>
                    <w:lang w:eastAsia="pt-BR"/>
                  </w:rPr>
                  <w:t>13</w:t>
                </w:r>
                <w:r>
                  <w:rPr>
                    <w:rFonts w:eastAsiaTheme="minorEastAsia"/>
                    <w:noProof/>
                    <w:lang w:eastAsia="pt-BR"/>
                  </w:rPr>
                  <w:tab/>
                </w:r>
                <w:r w:rsidRPr="009D5243">
                  <w:rPr>
                    <w:rStyle w:val="Hyperlink"/>
                    <w:rFonts w:ascii="Times New Roman" w:eastAsia="Times New Roman" w:hAnsi="Times New Roman" w:cs="Times New Roman"/>
                    <w:noProof/>
                    <w:lang w:eastAsia="pt-BR"/>
                  </w:rPr>
                  <w:t>EMBASAMENTO</w:t>
                </w:r>
                <w:r>
                  <w:rPr>
                    <w:noProof/>
                    <w:webHidden/>
                  </w:rPr>
                  <w:tab/>
                </w:r>
                <w:r>
                  <w:rPr>
                    <w:noProof/>
                    <w:webHidden/>
                  </w:rPr>
                  <w:fldChar w:fldCharType="begin"/>
                </w:r>
                <w:r>
                  <w:rPr>
                    <w:noProof/>
                    <w:webHidden/>
                  </w:rPr>
                  <w:instrText xml:space="preserve"> PAGEREF _Toc106009747 \h </w:instrText>
                </w:r>
                <w:r>
                  <w:rPr>
                    <w:noProof/>
                    <w:webHidden/>
                  </w:rPr>
                </w:r>
                <w:r>
                  <w:rPr>
                    <w:noProof/>
                    <w:webHidden/>
                  </w:rPr>
                  <w:fldChar w:fldCharType="separate"/>
                </w:r>
                <w:r>
                  <w:rPr>
                    <w:noProof/>
                    <w:webHidden/>
                  </w:rPr>
                  <w:t>29</w:t>
                </w:r>
                <w:r>
                  <w:rPr>
                    <w:noProof/>
                    <w:webHidden/>
                  </w:rPr>
                  <w:fldChar w:fldCharType="end"/>
                </w:r>
              </w:hyperlink>
            </w:p>
            <w:p w14:paraId="35301D8C" w14:textId="77777777" w:rsidR="00DA4DD3" w:rsidRDefault="00DA4DD3">
              <w:pPr>
                <w:pStyle w:val="Sumrio1"/>
                <w:tabs>
                  <w:tab w:val="left" w:pos="708"/>
                  <w:tab w:val="right" w:leader="dot" w:pos="9061"/>
                </w:tabs>
                <w:rPr>
                  <w:rFonts w:eastAsiaTheme="minorEastAsia"/>
                  <w:noProof/>
                  <w:lang w:eastAsia="pt-BR"/>
                </w:rPr>
              </w:pPr>
              <w:hyperlink w:anchor="_Toc106009748" w:history="1">
                <w:r w:rsidRPr="009D5243">
                  <w:rPr>
                    <w:rStyle w:val="Hyperlink"/>
                    <w:rFonts w:ascii="Times New Roman" w:eastAsia="Times New Roman" w:hAnsi="Times New Roman" w:cs="Times New Roman"/>
                    <w:noProof/>
                    <w:lang w:eastAsia="pt-BR"/>
                  </w:rPr>
                  <w:t>14</w:t>
                </w:r>
                <w:r>
                  <w:rPr>
                    <w:rFonts w:eastAsiaTheme="minorEastAsia"/>
                    <w:noProof/>
                    <w:lang w:eastAsia="pt-BR"/>
                  </w:rPr>
                  <w:tab/>
                </w:r>
                <w:r w:rsidRPr="009D5243">
                  <w:rPr>
                    <w:rStyle w:val="Hyperlink"/>
                    <w:rFonts w:ascii="Times New Roman" w:eastAsia="Times New Roman" w:hAnsi="Times New Roman" w:cs="Times New Roman"/>
                    <w:noProof/>
                    <w:lang w:eastAsia="pt-BR"/>
                  </w:rPr>
                  <w:t>ESCAVAÇÃO</w:t>
                </w:r>
                <w:r>
                  <w:rPr>
                    <w:noProof/>
                    <w:webHidden/>
                  </w:rPr>
                  <w:tab/>
                </w:r>
                <w:r>
                  <w:rPr>
                    <w:noProof/>
                    <w:webHidden/>
                  </w:rPr>
                  <w:fldChar w:fldCharType="begin"/>
                </w:r>
                <w:r>
                  <w:rPr>
                    <w:noProof/>
                    <w:webHidden/>
                  </w:rPr>
                  <w:instrText xml:space="preserve"> PAGEREF _Toc106009748 \h </w:instrText>
                </w:r>
                <w:r>
                  <w:rPr>
                    <w:noProof/>
                    <w:webHidden/>
                  </w:rPr>
                </w:r>
                <w:r>
                  <w:rPr>
                    <w:noProof/>
                    <w:webHidden/>
                  </w:rPr>
                  <w:fldChar w:fldCharType="separate"/>
                </w:r>
                <w:r>
                  <w:rPr>
                    <w:noProof/>
                    <w:webHidden/>
                  </w:rPr>
                  <w:t>29</w:t>
                </w:r>
                <w:r>
                  <w:rPr>
                    <w:noProof/>
                    <w:webHidden/>
                  </w:rPr>
                  <w:fldChar w:fldCharType="end"/>
                </w:r>
              </w:hyperlink>
            </w:p>
            <w:p w14:paraId="11EA6040" w14:textId="77777777" w:rsidR="00DA4DD3" w:rsidRDefault="00DA4DD3">
              <w:pPr>
                <w:pStyle w:val="Sumrio1"/>
                <w:tabs>
                  <w:tab w:val="left" w:pos="708"/>
                  <w:tab w:val="right" w:leader="dot" w:pos="9061"/>
                </w:tabs>
                <w:rPr>
                  <w:rFonts w:eastAsiaTheme="minorEastAsia"/>
                  <w:noProof/>
                  <w:lang w:eastAsia="pt-BR"/>
                </w:rPr>
              </w:pPr>
              <w:hyperlink w:anchor="_Toc106009749" w:history="1">
                <w:r w:rsidRPr="009D5243">
                  <w:rPr>
                    <w:rStyle w:val="Hyperlink"/>
                    <w:rFonts w:ascii="Times New Roman" w:eastAsia="Times New Roman" w:hAnsi="Times New Roman" w:cs="Times New Roman"/>
                    <w:noProof/>
                    <w:lang w:eastAsia="pt-BR"/>
                  </w:rPr>
                  <w:t>15</w:t>
                </w:r>
                <w:r>
                  <w:rPr>
                    <w:rFonts w:eastAsiaTheme="minorEastAsia"/>
                    <w:noProof/>
                    <w:lang w:eastAsia="pt-BR"/>
                  </w:rPr>
                  <w:tab/>
                </w:r>
                <w:r w:rsidRPr="009D5243">
                  <w:rPr>
                    <w:rStyle w:val="Hyperlink"/>
                    <w:rFonts w:ascii="Times New Roman" w:eastAsia="Times New Roman" w:hAnsi="Times New Roman" w:cs="Times New Roman"/>
                    <w:noProof/>
                    <w:lang w:eastAsia="pt-BR"/>
                  </w:rPr>
                  <w:t>TELAS DE AÇO CA-60 Q138 E Q196</w:t>
                </w:r>
                <w:r>
                  <w:rPr>
                    <w:noProof/>
                    <w:webHidden/>
                  </w:rPr>
                  <w:tab/>
                </w:r>
                <w:r>
                  <w:rPr>
                    <w:noProof/>
                    <w:webHidden/>
                  </w:rPr>
                  <w:fldChar w:fldCharType="begin"/>
                </w:r>
                <w:r>
                  <w:rPr>
                    <w:noProof/>
                    <w:webHidden/>
                  </w:rPr>
                  <w:instrText xml:space="preserve"> PAGEREF _Toc106009749 \h </w:instrText>
                </w:r>
                <w:r>
                  <w:rPr>
                    <w:noProof/>
                    <w:webHidden/>
                  </w:rPr>
                </w:r>
                <w:r>
                  <w:rPr>
                    <w:noProof/>
                    <w:webHidden/>
                  </w:rPr>
                  <w:fldChar w:fldCharType="separate"/>
                </w:r>
                <w:r>
                  <w:rPr>
                    <w:noProof/>
                    <w:webHidden/>
                  </w:rPr>
                  <w:t>30</w:t>
                </w:r>
                <w:r>
                  <w:rPr>
                    <w:noProof/>
                    <w:webHidden/>
                  </w:rPr>
                  <w:fldChar w:fldCharType="end"/>
                </w:r>
              </w:hyperlink>
            </w:p>
            <w:p w14:paraId="677B294D" w14:textId="77777777" w:rsidR="00DA4DD3" w:rsidRDefault="00DA4DD3">
              <w:pPr>
                <w:pStyle w:val="Sumrio1"/>
                <w:tabs>
                  <w:tab w:val="left" w:pos="708"/>
                  <w:tab w:val="right" w:leader="dot" w:pos="9061"/>
                </w:tabs>
                <w:rPr>
                  <w:rFonts w:eastAsiaTheme="minorEastAsia"/>
                  <w:noProof/>
                  <w:lang w:eastAsia="pt-BR"/>
                </w:rPr>
              </w:pPr>
              <w:hyperlink w:anchor="_Toc106009750" w:history="1">
                <w:r w:rsidRPr="009D5243">
                  <w:rPr>
                    <w:rStyle w:val="Hyperlink"/>
                    <w:rFonts w:ascii="Times New Roman" w:eastAsia="Times New Roman" w:hAnsi="Times New Roman" w:cs="Times New Roman"/>
                    <w:noProof/>
                    <w:lang w:eastAsia="pt-BR"/>
                  </w:rPr>
                  <w:t>16</w:t>
                </w:r>
                <w:r>
                  <w:rPr>
                    <w:rFonts w:eastAsiaTheme="minorEastAsia"/>
                    <w:noProof/>
                    <w:lang w:eastAsia="pt-BR"/>
                  </w:rPr>
                  <w:tab/>
                </w:r>
                <w:r w:rsidRPr="009D5243">
                  <w:rPr>
                    <w:rStyle w:val="Hyperlink"/>
                    <w:rFonts w:ascii="Times New Roman" w:eastAsia="Times New Roman" w:hAnsi="Times New Roman" w:cs="Times New Roman"/>
                    <w:noProof/>
                    <w:lang w:eastAsia="pt-BR"/>
                  </w:rPr>
                  <w:t>DESCIDA D’ÁGUA</w:t>
                </w:r>
                <w:r>
                  <w:rPr>
                    <w:noProof/>
                    <w:webHidden/>
                  </w:rPr>
                  <w:tab/>
                </w:r>
                <w:r>
                  <w:rPr>
                    <w:noProof/>
                    <w:webHidden/>
                  </w:rPr>
                  <w:fldChar w:fldCharType="begin"/>
                </w:r>
                <w:r>
                  <w:rPr>
                    <w:noProof/>
                    <w:webHidden/>
                  </w:rPr>
                  <w:instrText xml:space="preserve"> PAGEREF _Toc106009750 \h </w:instrText>
                </w:r>
                <w:r>
                  <w:rPr>
                    <w:noProof/>
                    <w:webHidden/>
                  </w:rPr>
                </w:r>
                <w:r>
                  <w:rPr>
                    <w:noProof/>
                    <w:webHidden/>
                  </w:rPr>
                  <w:fldChar w:fldCharType="separate"/>
                </w:r>
                <w:r>
                  <w:rPr>
                    <w:noProof/>
                    <w:webHidden/>
                  </w:rPr>
                  <w:t>31</w:t>
                </w:r>
                <w:r>
                  <w:rPr>
                    <w:noProof/>
                    <w:webHidden/>
                  </w:rPr>
                  <w:fldChar w:fldCharType="end"/>
                </w:r>
              </w:hyperlink>
            </w:p>
            <w:p w14:paraId="7AEC55B2" w14:textId="77777777" w:rsidR="00DA4DD3" w:rsidRDefault="00DA4DD3">
              <w:pPr>
                <w:pStyle w:val="Sumrio1"/>
                <w:tabs>
                  <w:tab w:val="left" w:pos="708"/>
                  <w:tab w:val="right" w:leader="dot" w:pos="9061"/>
                </w:tabs>
                <w:rPr>
                  <w:rFonts w:eastAsiaTheme="minorEastAsia"/>
                  <w:noProof/>
                  <w:lang w:eastAsia="pt-BR"/>
                </w:rPr>
              </w:pPr>
              <w:hyperlink w:anchor="_Toc106009751" w:history="1">
                <w:r w:rsidRPr="009D5243">
                  <w:rPr>
                    <w:rStyle w:val="Hyperlink"/>
                    <w:rFonts w:ascii="Times New Roman" w:eastAsia="Times New Roman" w:hAnsi="Times New Roman" w:cs="Times New Roman"/>
                    <w:noProof/>
                    <w:lang w:eastAsia="pt-BR"/>
                  </w:rPr>
                  <w:t>17</w:t>
                </w:r>
                <w:r>
                  <w:rPr>
                    <w:rFonts w:eastAsiaTheme="minorEastAsia"/>
                    <w:noProof/>
                    <w:lang w:eastAsia="pt-BR"/>
                  </w:rPr>
                  <w:tab/>
                </w:r>
                <w:r w:rsidRPr="009D5243">
                  <w:rPr>
                    <w:rStyle w:val="Hyperlink"/>
                    <w:rFonts w:ascii="Times New Roman" w:eastAsia="Times New Roman" w:hAnsi="Times New Roman" w:cs="Times New Roman"/>
                    <w:noProof/>
                    <w:lang w:eastAsia="pt-BR"/>
                  </w:rPr>
                  <w:t>ESTACA BROCA</w:t>
                </w:r>
                <w:r>
                  <w:rPr>
                    <w:noProof/>
                    <w:webHidden/>
                  </w:rPr>
                  <w:tab/>
                </w:r>
                <w:r>
                  <w:rPr>
                    <w:noProof/>
                    <w:webHidden/>
                  </w:rPr>
                  <w:fldChar w:fldCharType="begin"/>
                </w:r>
                <w:r>
                  <w:rPr>
                    <w:noProof/>
                    <w:webHidden/>
                  </w:rPr>
                  <w:instrText xml:space="preserve"> PAGEREF _Toc106009751 \h </w:instrText>
                </w:r>
                <w:r>
                  <w:rPr>
                    <w:noProof/>
                    <w:webHidden/>
                  </w:rPr>
                </w:r>
                <w:r>
                  <w:rPr>
                    <w:noProof/>
                    <w:webHidden/>
                  </w:rPr>
                  <w:fldChar w:fldCharType="separate"/>
                </w:r>
                <w:r>
                  <w:rPr>
                    <w:noProof/>
                    <w:webHidden/>
                  </w:rPr>
                  <w:t>31</w:t>
                </w:r>
                <w:r>
                  <w:rPr>
                    <w:noProof/>
                    <w:webHidden/>
                  </w:rPr>
                  <w:fldChar w:fldCharType="end"/>
                </w:r>
              </w:hyperlink>
            </w:p>
            <w:p w14:paraId="57A08EFD" w14:textId="77777777" w:rsidR="00DA4DD3" w:rsidRDefault="00DA4DD3">
              <w:pPr>
                <w:pStyle w:val="Sumrio1"/>
                <w:tabs>
                  <w:tab w:val="left" w:pos="708"/>
                  <w:tab w:val="right" w:leader="dot" w:pos="9061"/>
                </w:tabs>
                <w:rPr>
                  <w:rFonts w:eastAsiaTheme="minorEastAsia"/>
                  <w:noProof/>
                  <w:lang w:eastAsia="pt-BR"/>
                </w:rPr>
              </w:pPr>
              <w:hyperlink w:anchor="_Toc106009752" w:history="1">
                <w:r w:rsidRPr="009D5243">
                  <w:rPr>
                    <w:rStyle w:val="Hyperlink"/>
                    <w:rFonts w:ascii="Times New Roman" w:eastAsia="Times New Roman" w:hAnsi="Times New Roman" w:cs="Times New Roman"/>
                    <w:noProof/>
                    <w:lang w:eastAsia="pt-BR"/>
                  </w:rPr>
                  <w:t>18</w:t>
                </w:r>
                <w:r>
                  <w:rPr>
                    <w:rFonts w:eastAsiaTheme="minorEastAsia"/>
                    <w:noProof/>
                    <w:lang w:eastAsia="pt-BR"/>
                  </w:rPr>
                  <w:tab/>
                </w:r>
                <w:r w:rsidRPr="009D5243">
                  <w:rPr>
                    <w:rStyle w:val="Hyperlink"/>
                    <w:rFonts w:ascii="Times New Roman" w:eastAsia="Times New Roman" w:hAnsi="Times New Roman" w:cs="Times New Roman"/>
                    <w:noProof/>
                    <w:lang w:eastAsia="pt-BR"/>
                  </w:rPr>
                  <w:t>SOLO GRAMPEADO</w:t>
                </w:r>
                <w:r>
                  <w:rPr>
                    <w:noProof/>
                    <w:webHidden/>
                  </w:rPr>
                  <w:tab/>
                </w:r>
                <w:r>
                  <w:rPr>
                    <w:noProof/>
                    <w:webHidden/>
                  </w:rPr>
                  <w:fldChar w:fldCharType="begin"/>
                </w:r>
                <w:r>
                  <w:rPr>
                    <w:noProof/>
                    <w:webHidden/>
                  </w:rPr>
                  <w:instrText xml:space="preserve"> PAGEREF _Toc106009752 \h </w:instrText>
                </w:r>
                <w:r>
                  <w:rPr>
                    <w:noProof/>
                    <w:webHidden/>
                  </w:rPr>
                </w:r>
                <w:r>
                  <w:rPr>
                    <w:noProof/>
                    <w:webHidden/>
                  </w:rPr>
                  <w:fldChar w:fldCharType="separate"/>
                </w:r>
                <w:r>
                  <w:rPr>
                    <w:noProof/>
                    <w:webHidden/>
                  </w:rPr>
                  <w:t>32</w:t>
                </w:r>
                <w:r>
                  <w:rPr>
                    <w:noProof/>
                    <w:webHidden/>
                  </w:rPr>
                  <w:fldChar w:fldCharType="end"/>
                </w:r>
              </w:hyperlink>
            </w:p>
            <w:p w14:paraId="459A6D88" w14:textId="77777777" w:rsidR="00DA4DD3" w:rsidRDefault="00DA4DD3">
              <w:pPr>
                <w:pStyle w:val="Sumrio1"/>
                <w:tabs>
                  <w:tab w:val="left" w:pos="708"/>
                  <w:tab w:val="right" w:leader="dot" w:pos="9061"/>
                </w:tabs>
                <w:rPr>
                  <w:rFonts w:eastAsiaTheme="minorEastAsia"/>
                  <w:noProof/>
                  <w:lang w:eastAsia="pt-BR"/>
                </w:rPr>
              </w:pPr>
              <w:hyperlink w:anchor="_Toc106009753" w:history="1">
                <w:r w:rsidRPr="009D5243">
                  <w:rPr>
                    <w:rStyle w:val="Hyperlink"/>
                    <w:rFonts w:ascii="Times New Roman" w:eastAsia="Times New Roman" w:hAnsi="Times New Roman" w:cs="Times New Roman"/>
                    <w:noProof/>
                    <w:lang w:eastAsia="pt-BR"/>
                  </w:rPr>
                  <w:t>19</w:t>
                </w:r>
                <w:r>
                  <w:rPr>
                    <w:rFonts w:eastAsiaTheme="minorEastAsia"/>
                    <w:noProof/>
                    <w:lang w:eastAsia="pt-BR"/>
                  </w:rPr>
                  <w:tab/>
                </w:r>
                <w:r w:rsidRPr="009D5243">
                  <w:rPr>
                    <w:rStyle w:val="Hyperlink"/>
                    <w:rFonts w:ascii="Times New Roman" w:eastAsia="Times New Roman" w:hAnsi="Times New Roman" w:cs="Times New Roman"/>
                    <w:noProof/>
                    <w:lang w:eastAsia="pt-BR"/>
                  </w:rPr>
                  <w:t>HIDROSSEMEADURA</w:t>
                </w:r>
                <w:r>
                  <w:rPr>
                    <w:noProof/>
                    <w:webHidden/>
                  </w:rPr>
                  <w:tab/>
                </w:r>
                <w:r>
                  <w:rPr>
                    <w:noProof/>
                    <w:webHidden/>
                  </w:rPr>
                  <w:fldChar w:fldCharType="begin"/>
                </w:r>
                <w:r>
                  <w:rPr>
                    <w:noProof/>
                    <w:webHidden/>
                  </w:rPr>
                  <w:instrText xml:space="preserve"> PAGEREF _Toc106009753 \h </w:instrText>
                </w:r>
                <w:r>
                  <w:rPr>
                    <w:noProof/>
                    <w:webHidden/>
                  </w:rPr>
                </w:r>
                <w:r>
                  <w:rPr>
                    <w:noProof/>
                    <w:webHidden/>
                  </w:rPr>
                  <w:fldChar w:fldCharType="separate"/>
                </w:r>
                <w:r>
                  <w:rPr>
                    <w:noProof/>
                    <w:webHidden/>
                  </w:rPr>
                  <w:t>32</w:t>
                </w:r>
                <w:r>
                  <w:rPr>
                    <w:noProof/>
                    <w:webHidden/>
                  </w:rPr>
                  <w:fldChar w:fldCharType="end"/>
                </w:r>
              </w:hyperlink>
            </w:p>
            <w:p w14:paraId="5068CA47" w14:textId="77777777" w:rsidR="00DA4DD3" w:rsidRDefault="00DA4DD3">
              <w:pPr>
                <w:pStyle w:val="Sumrio1"/>
                <w:tabs>
                  <w:tab w:val="left" w:pos="708"/>
                  <w:tab w:val="right" w:leader="dot" w:pos="9061"/>
                </w:tabs>
                <w:rPr>
                  <w:rFonts w:eastAsiaTheme="minorEastAsia"/>
                  <w:noProof/>
                  <w:lang w:eastAsia="pt-BR"/>
                </w:rPr>
              </w:pPr>
              <w:hyperlink w:anchor="_Toc106009754" w:history="1">
                <w:r w:rsidRPr="009D5243">
                  <w:rPr>
                    <w:rStyle w:val="Hyperlink"/>
                    <w:rFonts w:ascii="Times New Roman" w:eastAsia="Times New Roman" w:hAnsi="Times New Roman" w:cs="Times New Roman"/>
                    <w:noProof/>
                    <w:lang w:eastAsia="pt-BR"/>
                  </w:rPr>
                  <w:t>20</w:t>
                </w:r>
                <w:r>
                  <w:rPr>
                    <w:rFonts w:eastAsiaTheme="minorEastAsia"/>
                    <w:noProof/>
                    <w:lang w:eastAsia="pt-BR"/>
                  </w:rPr>
                  <w:tab/>
                </w:r>
                <w:r w:rsidRPr="009D5243">
                  <w:rPr>
                    <w:rStyle w:val="Hyperlink"/>
                    <w:rFonts w:ascii="Times New Roman" w:eastAsia="Times New Roman" w:hAnsi="Times New Roman" w:cs="Times New Roman"/>
                    <w:noProof/>
                    <w:lang w:eastAsia="pt-BR"/>
                  </w:rPr>
                  <w:t>BIOMANTA VEGETAL</w:t>
                </w:r>
                <w:r>
                  <w:rPr>
                    <w:noProof/>
                    <w:webHidden/>
                  </w:rPr>
                  <w:tab/>
                </w:r>
                <w:r>
                  <w:rPr>
                    <w:noProof/>
                    <w:webHidden/>
                  </w:rPr>
                  <w:fldChar w:fldCharType="begin"/>
                </w:r>
                <w:r>
                  <w:rPr>
                    <w:noProof/>
                    <w:webHidden/>
                  </w:rPr>
                  <w:instrText xml:space="preserve"> PAGEREF _Toc106009754 \h </w:instrText>
                </w:r>
                <w:r>
                  <w:rPr>
                    <w:noProof/>
                    <w:webHidden/>
                  </w:rPr>
                </w:r>
                <w:r>
                  <w:rPr>
                    <w:noProof/>
                    <w:webHidden/>
                  </w:rPr>
                  <w:fldChar w:fldCharType="separate"/>
                </w:r>
                <w:r>
                  <w:rPr>
                    <w:noProof/>
                    <w:webHidden/>
                  </w:rPr>
                  <w:t>32</w:t>
                </w:r>
                <w:r>
                  <w:rPr>
                    <w:noProof/>
                    <w:webHidden/>
                  </w:rPr>
                  <w:fldChar w:fldCharType="end"/>
                </w:r>
              </w:hyperlink>
            </w:p>
            <w:p w14:paraId="5F24F7C2" w14:textId="77777777" w:rsidR="00DA4DD3" w:rsidRDefault="00DA4DD3">
              <w:pPr>
                <w:pStyle w:val="Sumrio1"/>
                <w:tabs>
                  <w:tab w:val="left" w:pos="708"/>
                  <w:tab w:val="right" w:leader="dot" w:pos="9061"/>
                </w:tabs>
                <w:rPr>
                  <w:rFonts w:eastAsiaTheme="minorEastAsia"/>
                  <w:noProof/>
                  <w:lang w:eastAsia="pt-BR"/>
                </w:rPr>
              </w:pPr>
              <w:hyperlink w:anchor="_Toc106009755" w:history="1">
                <w:r w:rsidRPr="009D5243">
                  <w:rPr>
                    <w:rStyle w:val="Hyperlink"/>
                    <w:rFonts w:ascii="Times New Roman" w:eastAsia="Times New Roman" w:hAnsi="Times New Roman" w:cs="Times New Roman"/>
                    <w:noProof/>
                    <w:lang w:eastAsia="pt-BR"/>
                  </w:rPr>
                  <w:t>21</w:t>
                </w:r>
                <w:r>
                  <w:rPr>
                    <w:rFonts w:eastAsiaTheme="minorEastAsia"/>
                    <w:noProof/>
                    <w:lang w:eastAsia="pt-BR"/>
                  </w:rPr>
                  <w:tab/>
                </w:r>
                <w:r w:rsidRPr="009D5243">
                  <w:rPr>
                    <w:rStyle w:val="Hyperlink"/>
                    <w:rFonts w:ascii="Times New Roman" w:eastAsia="Times New Roman" w:hAnsi="Times New Roman" w:cs="Times New Roman"/>
                    <w:noProof/>
                    <w:lang w:eastAsia="pt-BR"/>
                  </w:rPr>
                  <w:t>DRENO HORIZONTAL PROFUNDO (DHP)</w:t>
                </w:r>
                <w:r>
                  <w:rPr>
                    <w:noProof/>
                    <w:webHidden/>
                  </w:rPr>
                  <w:tab/>
                </w:r>
                <w:r>
                  <w:rPr>
                    <w:noProof/>
                    <w:webHidden/>
                  </w:rPr>
                  <w:fldChar w:fldCharType="begin"/>
                </w:r>
                <w:r>
                  <w:rPr>
                    <w:noProof/>
                    <w:webHidden/>
                  </w:rPr>
                  <w:instrText xml:space="preserve"> PAGEREF _Toc106009755 \h </w:instrText>
                </w:r>
                <w:r>
                  <w:rPr>
                    <w:noProof/>
                    <w:webHidden/>
                  </w:rPr>
                </w:r>
                <w:r>
                  <w:rPr>
                    <w:noProof/>
                    <w:webHidden/>
                  </w:rPr>
                  <w:fldChar w:fldCharType="separate"/>
                </w:r>
                <w:r>
                  <w:rPr>
                    <w:noProof/>
                    <w:webHidden/>
                  </w:rPr>
                  <w:t>33</w:t>
                </w:r>
                <w:r>
                  <w:rPr>
                    <w:noProof/>
                    <w:webHidden/>
                  </w:rPr>
                  <w:fldChar w:fldCharType="end"/>
                </w:r>
              </w:hyperlink>
            </w:p>
            <w:p w14:paraId="2841B1E2" w14:textId="77777777" w:rsidR="00DA4DD3" w:rsidRDefault="00DA4DD3">
              <w:pPr>
                <w:pStyle w:val="Sumrio1"/>
                <w:tabs>
                  <w:tab w:val="left" w:pos="708"/>
                  <w:tab w:val="right" w:leader="dot" w:pos="9061"/>
                </w:tabs>
                <w:rPr>
                  <w:rFonts w:eastAsiaTheme="minorEastAsia"/>
                  <w:noProof/>
                  <w:lang w:eastAsia="pt-BR"/>
                </w:rPr>
              </w:pPr>
              <w:hyperlink w:anchor="_Toc106009756" w:history="1">
                <w:r w:rsidRPr="009D5243">
                  <w:rPr>
                    <w:rStyle w:val="Hyperlink"/>
                    <w:rFonts w:ascii="Times New Roman" w:eastAsia="Times New Roman" w:hAnsi="Times New Roman" w:cs="Times New Roman"/>
                    <w:noProof/>
                    <w:lang w:eastAsia="pt-BR"/>
                  </w:rPr>
                  <w:t>22</w:t>
                </w:r>
                <w:r>
                  <w:rPr>
                    <w:rFonts w:eastAsiaTheme="minorEastAsia"/>
                    <w:noProof/>
                    <w:lang w:eastAsia="pt-BR"/>
                  </w:rPr>
                  <w:tab/>
                </w:r>
                <w:r w:rsidRPr="009D5243">
                  <w:rPr>
                    <w:rStyle w:val="Hyperlink"/>
                    <w:rFonts w:ascii="Times New Roman" w:eastAsia="Times New Roman" w:hAnsi="Times New Roman" w:cs="Times New Roman"/>
                    <w:noProof/>
                    <w:lang w:eastAsia="pt-BR"/>
                  </w:rPr>
                  <w:t>BARBACÃS</w:t>
                </w:r>
                <w:r>
                  <w:rPr>
                    <w:noProof/>
                    <w:webHidden/>
                  </w:rPr>
                  <w:tab/>
                </w:r>
                <w:r>
                  <w:rPr>
                    <w:noProof/>
                    <w:webHidden/>
                  </w:rPr>
                  <w:fldChar w:fldCharType="begin"/>
                </w:r>
                <w:r>
                  <w:rPr>
                    <w:noProof/>
                    <w:webHidden/>
                  </w:rPr>
                  <w:instrText xml:space="preserve"> PAGEREF _Toc106009756 \h </w:instrText>
                </w:r>
                <w:r>
                  <w:rPr>
                    <w:noProof/>
                    <w:webHidden/>
                  </w:rPr>
                </w:r>
                <w:r>
                  <w:rPr>
                    <w:noProof/>
                    <w:webHidden/>
                  </w:rPr>
                  <w:fldChar w:fldCharType="separate"/>
                </w:r>
                <w:r>
                  <w:rPr>
                    <w:noProof/>
                    <w:webHidden/>
                  </w:rPr>
                  <w:t>34</w:t>
                </w:r>
                <w:r>
                  <w:rPr>
                    <w:noProof/>
                    <w:webHidden/>
                  </w:rPr>
                  <w:fldChar w:fldCharType="end"/>
                </w:r>
              </w:hyperlink>
            </w:p>
            <w:p w14:paraId="7B51EDDC" w14:textId="77777777" w:rsidR="00DA4DD3" w:rsidRDefault="00DA4DD3">
              <w:pPr>
                <w:pStyle w:val="Sumrio1"/>
                <w:tabs>
                  <w:tab w:val="left" w:pos="708"/>
                  <w:tab w:val="right" w:leader="dot" w:pos="9061"/>
                </w:tabs>
                <w:rPr>
                  <w:rFonts w:eastAsiaTheme="minorEastAsia"/>
                  <w:noProof/>
                  <w:lang w:eastAsia="pt-BR"/>
                </w:rPr>
              </w:pPr>
              <w:hyperlink w:anchor="_Toc106009757" w:history="1">
                <w:r w:rsidRPr="009D5243">
                  <w:rPr>
                    <w:rStyle w:val="Hyperlink"/>
                    <w:rFonts w:ascii="Times New Roman" w:eastAsia="Times New Roman" w:hAnsi="Times New Roman" w:cs="Times New Roman"/>
                    <w:noProof/>
                    <w:lang w:eastAsia="pt-BR"/>
                  </w:rPr>
                  <w:t>23</w:t>
                </w:r>
                <w:r>
                  <w:rPr>
                    <w:rFonts w:eastAsiaTheme="minorEastAsia"/>
                    <w:noProof/>
                    <w:lang w:eastAsia="pt-BR"/>
                  </w:rPr>
                  <w:tab/>
                </w:r>
                <w:r w:rsidRPr="009D5243">
                  <w:rPr>
                    <w:rStyle w:val="Hyperlink"/>
                    <w:rFonts w:ascii="Times New Roman" w:eastAsia="Times New Roman" w:hAnsi="Times New Roman" w:cs="Times New Roman"/>
                    <w:noProof/>
                    <w:lang w:eastAsia="pt-BR"/>
                  </w:rPr>
                  <w:t>TRATAMENTO COM JUNTA DE DILATAÇÃO</w:t>
                </w:r>
                <w:r>
                  <w:rPr>
                    <w:noProof/>
                    <w:webHidden/>
                  </w:rPr>
                  <w:tab/>
                </w:r>
                <w:r>
                  <w:rPr>
                    <w:noProof/>
                    <w:webHidden/>
                  </w:rPr>
                  <w:fldChar w:fldCharType="begin"/>
                </w:r>
                <w:r>
                  <w:rPr>
                    <w:noProof/>
                    <w:webHidden/>
                  </w:rPr>
                  <w:instrText xml:space="preserve"> PAGEREF _Toc106009757 \h </w:instrText>
                </w:r>
                <w:r>
                  <w:rPr>
                    <w:noProof/>
                    <w:webHidden/>
                  </w:rPr>
                </w:r>
                <w:r>
                  <w:rPr>
                    <w:noProof/>
                    <w:webHidden/>
                  </w:rPr>
                  <w:fldChar w:fldCharType="separate"/>
                </w:r>
                <w:r>
                  <w:rPr>
                    <w:noProof/>
                    <w:webHidden/>
                  </w:rPr>
                  <w:t>34</w:t>
                </w:r>
                <w:r>
                  <w:rPr>
                    <w:noProof/>
                    <w:webHidden/>
                  </w:rPr>
                  <w:fldChar w:fldCharType="end"/>
                </w:r>
              </w:hyperlink>
            </w:p>
            <w:p w14:paraId="111F0B0F" w14:textId="77777777" w:rsidR="00DA4DD3" w:rsidRDefault="00DA4DD3">
              <w:pPr>
                <w:pStyle w:val="Sumrio1"/>
                <w:tabs>
                  <w:tab w:val="left" w:pos="708"/>
                  <w:tab w:val="right" w:leader="dot" w:pos="9061"/>
                </w:tabs>
                <w:rPr>
                  <w:rFonts w:eastAsiaTheme="minorEastAsia"/>
                  <w:noProof/>
                  <w:lang w:eastAsia="pt-BR"/>
                </w:rPr>
              </w:pPr>
              <w:hyperlink w:anchor="_Toc106009758" w:history="1">
                <w:r w:rsidRPr="009D5243">
                  <w:rPr>
                    <w:rStyle w:val="Hyperlink"/>
                    <w:rFonts w:ascii="Times New Roman" w:eastAsia="Times New Roman" w:hAnsi="Times New Roman" w:cs="Times New Roman"/>
                    <w:noProof/>
                    <w:lang w:eastAsia="pt-BR"/>
                  </w:rPr>
                  <w:t>24</w:t>
                </w:r>
                <w:r>
                  <w:rPr>
                    <w:rFonts w:eastAsiaTheme="minorEastAsia"/>
                    <w:noProof/>
                    <w:lang w:eastAsia="pt-BR"/>
                  </w:rPr>
                  <w:tab/>
                </w:r>
                <w:r w:rsidRPr="009D5243">
                  <w:rPr>
                    <w:rStyle w:val="Hyperlink"/>
                    <w:rFonts w:ascii="Times New Roman" w:eastAsia="Times New Roman" w:hAnsi="Times New Roman" w:cs="Times New Roman"/>
                    <w:noProof/>
                    <w:lang w:eastAsia="pt-BR"/>
                  </w:rPr>
                  <w:t>LIMPEZA FINAL DA OBRA</w:t>
                </w:r>
                <w:r>
                  <w:rPr>
                    <w:noProof/>
                    <w:webHidden/>
                  </w:rPr>
                  <w:tab/>
                </w:r>
                <w:r>
                  <w:rPr>
                    <w:noProof/>
                    <w:webHidden/>
                  </w:rPr>
                  <w:fldChar w:fldCharType="begin"/>
                </w:r>
                <w:r>
                  <w:rPr>
                    <w:noProof/>
                    <w:webHidden/>
                  </w:rPr>
                  <w:instrText xml:space="preserve"> PAGEREF _Toc106009758 \h </w:instrText>
                </w:r>
                <w:r>
                  <w:rPr>
                    <w:noProof/>
                    <w:webHidden/>
                  </w:rPr>
                </w:r>
                <w:r>
                  <w:rPr>
                    <w:noProof/>
                    <w:webHidden/>
                  </w:rPr>
                  <w:fldChar w:fldCharType="separate"/>
                </w:r>
                <w:r>
                  <w:rPr>
                    <w:noProof/>
                    <w:webHidden/>
                  </w:rPr>
                  <w:t>34</w:t>
                </w:r>
                <w:r>
                  <w:rPr>
                    <w:noProof/>
                    <w:webHidden/>
                  </w:rPr>
                  <w:fldChar w:fldCharType="end"/>
                </w:r>
              </w:hyperlink>
            </w:p>
            <w:p w14:paraId="6EF7F4EB" w14:textId="77777777" w:rsidR="00DA4DD3" w:rsidRDefault="00DA4DD3">
              <w:pPr>
                <w:pStyle w:val="Sumrio1"/>
                <w:tabs>
                  <w:tab w:val="left" w:pos="708"/>
                  <w:tab w:val="right" w:leader="dot" w:pos="9061"/>
                </w:tabs>
                <w:rPr>
                  <w:rFonts w:eastAsiaTheme="minorEastAsia"/>
                  <w:noProof/>
                  <w:lang w:eastAsia="pt-BR"/>
                </w:rPr>
              </w:pPr>
              <w:hyperlink w:anchor="_Toc106009759" w:history="1">
                <w:r w:rsidRPr="009D5243">
                  <w:rPr>
                    <w:rStyle w:val="Hyperlink"/>
                    <w:rFonts w:ascii="Times New Roman" w:eastAsia="Times New Roman" w:hAnsi="Times New Roman" w:cs="Times New Roman"/>
                    <w:noProof/>
                    <w:lang w:eastAsia="pt-BR"/>
                  </w:rPr>
                  <w:t>25</w:t>
                </w:r>
                <w:r>
                  <w:rPr>
                    <w:rFonts w:eastAsiaTheme="minorEastAsia"/>
                    <w:noProof/>
                    <w:lang w:eastAsia="pt-BR"/>
                  </w:rPr>
                  <w:tab/>
                </w:r>
                <w:r w:rsidRPr="009D5243">
                  <w:rPr>
                    <w:rStyle w:val="Hyperlink"/>
                    <w:rFonts w:ascii="Times New Roman" w:eastAsia="Times New Roman" w:hAnsi="Times New Roman" w:cs="Times New Roman"/>
                    <w:noProof/>
                    <w:lang w:eastAsia="pt-BR"/>
                  </w:rPr>
                  <w:t>ELABORAÇÃO DE DATA BOOK</w:t>
                </w:r>
                <w:r>
                  <w:rPr>
                    <w:noProof/>
                    <w:webHidden/>
                  </w:rPr>
                  <w:tab/>
                </w:r>
                <w:r>
                  <w:rPr>
                    <w:noProof/>
                    <w:webHidden/>
                  </w:rPr>
                  <w:fldChar w:fldCharType="begin"/>
                </w:r>
                <w:r>
                  <w:rPr>
                    <w:noProof/>
                    <w:webHidden/>
                  </w:rPr>
                  <w:instrText xml:space="preserve"> PAGEREF _Toc106009759 \h </w:instrText>
                </w:r>
                <w:r>
                  <w:rPr>
                    <w:noProof/>
                    <w:webHidden/>
                  </w:rPr>
                </w:r>
                <w:r>
                  <w:rPr>
                    <w:noProof/>
                    <w:webHidden/>
                  </w:rPr>
                  <w:fldChar w:fldCharType="separate"/>
                </w:r>
                <w:r>
                  <w:rPr>
                    <w:noProof/>
                    <w:webHidden/>
                  </w:rPr>
                  <w:t>35</w:t>
                </w:r>
                <w:r>
                  <w:rPr>
                    <w:noProof/>
                    <w:webHidden/>
                  </w:rPr>
                  <w:fldChar w:fldCharType="end"/>
                </w:r>
              </w:hyperlink>
            </w:p>
            <w:p w14:paraId="397BDD99" w14:textId="77777777" w:rsidR="00DA4DD3" w:rsidRDefault="00DA4DD3">
              <w:pPr>
                <w:pStyle w:val="Sumrio1"/>
                <w:tabs>
                  <w:tab w:val="left" w:pos="708"/>
                  <w:tab w:val="right" w:leader="dot" w:pos="9061"/>
                </w:tabs>
                <w:rPr>
                  <w:rFonts w:eastAsiaTheme="minorEastAsia"/>
                  <w:noProof/>
                  <w:lang w:eastAsia="pt-BR"/>
                </w:rPr>
              </w:pPr>
              <w:hyperlink w:anchor="_Toc106009760" w:history="1">
                <w:r w:rsidRPr="009D5243">
                  <w:rPr>
                    <w:rStyle w:val="Hyperlink"/>
                    <w:rFonts w:ascii="Times New Roman" w:eastAsia="Times New Roman" w:hAnsi="Times New Roman" w:cs="Times New Roman"/>
                    <w:noProof/>
                    <w:lang w:eastAsia="pt-BR"/>
                  </w:rPr>
                  <w:t>26</w:t>
                </w:r>
                <w:r>
                  <w:rPr>
                    <w:rFonts w:eastAsiaTheme="minorEastAsia"/>
                    <w:noProof/>
                    <w:lang w:eastAsia="pt-BR"/>
                  </w:rPr>
                  <w:tab/>
                </w:r>
                <w:r w:rsidRPr="009D5243">
                  <w:rPr>
                    <w:rStyle w:val="Hyperlink"/>
                    <w:rFonts w:ascii="Times New Roman" w:eastAsia="Times New Roman" w:hAnsi="Times New Roman" w:cs="Times New Roman"/>
                    <w:noProof/>
                    <w:lang w:eastAsia="pt-BR"/>
                  </w:rPr>
                  <w:t>CONSIDERAÇÕES FINAIS</w:t>
                </w:r>
                <w:r>
                  <w:rPr>
                    <w:noProof/>
                    <w:webHidden/>
                  </w:rPr>
                  <w:tab/>
                </w:r>
                <w:r>
                  <w:rPr>
                    <w:noProof/>
                    <w:webHidden/>
                  </w:rPr>
                  <w:fldChar w:fldCharType="begin"/>
                </w:r>
                <w:r>
                  <w:rPr>
                    <w:noProof/>
                    <w:webHidden/>
                  </w:rPr>
                  <w:instrText xml:space="preserve"> PAGEREF _Toc106009760 \h </w:instrText>
                </w:r>
                <w:r>
                  <w:rPr>
                    <w:noProof/>
                    <w:webHidden/>
                  </w:rPr>
                </w:r>
                <w:r>
                  <w:rPr>
                    <w:noProof/>
                    <w:webHidden/>
                  </w:rPr>
                  <w:fldChar w:fldCharType="separate"/>
                </w:r>
                <w:r>
                  <w:rPr>
                    <w:noProof/>
                    <w:webHidden/>
                  </w:rPr>
                  <w:t>37</w:t>
                </w:r>
                <w:r>
                  <w:rPr>
                    <w:noProof/>
                    <w:webHidden/>
                  </w:rPr>
                  <w:fldChar w:fldCharType="end"/>
                </w:r>
              </w:hyperlink>
            </w:p>
            <w:p w14:paraId="5FF104BB" w14:textId="77777777" w:rsidR="00DA4DD3" w:rsidRDefault="00DA4DD3">
              <w:pPr>
                <w:pStyle w:val="Sumrio2"/>
                <w:tabs>
                  <w:tab w:val="left" w:pos="1100"/>
                </w:tabs>
                <w:rPr>
                  <w:rFonts w:eastAsiaTheme="minorEastAsia"/>
                  <w:noProof/>
                  <w:lang w:eastAsia="pt-BR"/>
                </w:rPr>
              </w:pPr>
              <w:hyperlink w:anchor="_Toc106009761" w:history="1">
                <w:r w:rsidRPr="009D5243">
                  <w:rPr>
                    <w:rStyle w:val="Hyperlink"/>
                    <w:rFonts w:ascii="Courier New" w:eastAsia="Times New Roman" w:hAnsi="Courier New" w:cs="Courier New"/>
                    <w:bCs/>
                    <w:noProof/>
                    <w:lang w:eastAsia="pt-BR"/>
                  </w:rPr>
                  <w:t>o</w:t>
                </w:r>
                <w:r>
                  <w:rPr>
                    <w:rFonts w:eastAsiaTheme="minorEastAsia"/>
                    <w:noProof/>
                    <w:lang w:eastAsia="pt-BR"/>
                  </w:rPr>
                  <w:tab/>
                </w:r>
                <w:r w:rsidRPr="009D5243">
                  <w:rPr>
                    <w:rStyle w:val="Hyperlink"/>
                    <w:rFonts w:ascii="Times New Roman" w:eastAsia="Times New Roman" w:hAnsi="Times New Roman" w:cs="Times New Roman"/>
                    <w:b/>
                    <w:bCs/>
                    <w:noProof/>
                    <w:lang w:eastAsia="pt-BR"/>
                  </w:rPr>
                  <w:t>Fornecimento de Material, Mão de Obra, Equipamentos e Prestação de Serviços</w:t>
                </w:r>
                <w:r>
                  <w:rPr>
                    <w:noProof/>
                    <w:webHidden/>
                  </w:rPr>
                  <w:tab/>
                </w:r>
                <w:r>
                  <w:rPr>
                    <w:noProof/>
                    <w:webHidden/>
                  </w:rPr>
                  <w:fldChar w:fldCharType="begin"/>
                </w:r>
                <w:r>
                  <w:rPr>
                    <w:noProof/>
                    <w:webHidden/>
                  </w:rPr>
                  <w:instrText xml:space="preserve"> PAGEREF _Toc106009761 \h </w:instrText>
                </w:r>
                <w:r>
                  <w:rPr>
                    <w:noProof/>
                    <w:webHidden/>
                  </w:rPr>
                </w:r>
                <w:r>
                  <w:rPr>
                    <w:noProof/>
                    <w:webHidden/>
                  </w:rPr>
                  <w:fldChar w:fldCharType="separate"/>
                </w:r>
                <w:r>
                  <w:rPr>
                    <w:noProof/>
                    <w:webHidden/>
                  </w:rPr>
                  <w:t>37</w:t>
                </w:r>
                <w:r>
                  <w:rPr>
                    <w:noProof/>
                    <w:webHidden/>
                  </w:rPr>
                  <w:fldChar w:fldCharType="end"/>
                </w:r>
              </w:hyperlink>
            </w:p>
            <w:p w14:paraId="3C4F6515" w14:textId="77777777" w:rsidR="00DA4DD3" w:rsidRDefault="00DA4DD3">
              <w:pPr>
                <w:pStyle w:val="Sumrio2"/>
                <w:tabs>
                  <w:tab w:val="left" w:pos="1100"/>
                </w:tabs>
                <w:rPr>
                  <w:rFonts w:eastAsiaTheme="minorEastAsia"/>
                  <w:noProof/>
                  <w:lang w:eastAsia="pt-BR"/>
                </w:rPr>
              </w:pPr>
              <w:hyperlink w:anchor="_Toc106009762" w:history="1">
                <w:r w:rsidRPr="009D5243">
                  <w:rPr>
                    <w:rStyle w:val="Hyperlink"/>
                    <w:rFonts w:ascii="Courier New" w:eastAsia="Times New Roman" w:hAnsi="Courier New" w:cs="Courier New"/>
                    <w:bCs/>
                    <w:noProof/>
                    <w:lang w:eastAsia="pt-BR"/>
                  </w:rPr>
                  <w:t>o</w:t>
                </w:r>
                <w:r>
                  <w:rPr>
                    <w:rFonts w:eastAsiaTheme="minorEastAsia"/>
                    <w:noProof/>
                    <w:lang w:eastAsia="pt-BR"/>
                  </w:rPr>
                  <w:tab/>
                </w:r>
                <w:r w:rsidRPr="009D5243">
                  <w:rPr>
                    <w:rStyle w:val="Hyperlink"/>
                    <w:rFonts w:ascii="Times New Roman" w:eastAsia="Times New Roman" w:hAnsi="Times New Roman" w:cs="Times New Roman"/>
                    <w:b/>
                    <w:bCs/>
                    <w:noProof/>
                    <w:lang w:eastAsia="pt-BR"/>
                  </w:rPr>
                  <w:t>Planejamento</w:t>
                </w:r>
                <w:r>
                  <w:rPr>
                    <w:noProof/>
                    <w:webHidden/>
                  </w:rPr>
                  <w:tab/>
                </w:r>
                <w:r>
                  <w:rPr>
                    <w:noProof/>
                    <w:webHidden/>
                  </w:rPr>
                  <w:fldChar w:fldCharType="begin"/>
                </w:r>
                <w:r>
                  <w:rPr>
                    <w:noProof/>
                    <w:webHidden/>
                  </w:rPr>
                  <w:instrText xml:space="preserve"> PAGEREF _Toc106009762 \h </w:instrText>
                </w:r>
                <w:r>
                  <w:rPr>
                    <w:noProof/>
                    <w:webHidden/>
                  </w:rPr>
                </w:r>
                <w:r>
                  <w:rPr>
                    <w:noProof/>
                    <w:webHidden/>
                  </w:rPr>
                  <w:fldChar w:fldCharType="separate"/>
                </w:r>
                <w:r>
                  <w:rPr>
                    <w:noProof/>
                    <w:webHidden/>
                  </w:rPr>
                  <w:t>38</w:t>
                </w:r>
                <w:r>
                  <w:rPr>
                    <w:noProof/>
                    <w:webHidden/>
                  </w:rPr>
                  <w:fldChar w:fldCharType="end"/>
                </w:r>
              </w:hyperlink>
            </w:p>
            <w:p w14:paraId="4CE5A6BA" w14:textId="77777777" w:rsidR="00DA4DD3" w:rsidRDefault="00DA4DD3">
              <w:pPr>
                <w:pStyle w:val="Sumrio2"/>
                <w:tabs>
                  <w:tab w:val="left" w:pos="1100"/>
                </w:tabs>
                <w:rPr>
                  <w:rFonts w:eastAsiaTheme="minorEastAsia"/>
                  <w:noProof/>
                  <w:lang w:eastAsia="pt-BR"/>
                </w:rPr>
              </w:pPr>
              <w:hyperlink w:anchor="_Toc106009763" w:history="1">
                <w:r w:rsidRPr="009D5243">
                  <w:rPr>
                    <w:rStyle w:val="Hyperlink"/>
                    <w:rFonts w:ascii="Courier New" w:eastAsia="Times New Roman" w:hAnsi="Courier New" w:cs="Courier New"/>
                    <w:bCs/>
                    <w:noProof/>
                    <w:lang w:eastAsia="pt-BR"/>
                  </w:rPr>
                  <w:t>o</w:t>
                </w:r>
                <w:r>
                  <w:rPr>
                    <w:rFonts w:eastAsiaTheme="minorEastAsia"/>
                    <w:noProof/>
                    <w:lang w:eastAsia="pt-BR"/>
                  </w:rPr>
                  <w:tab/>
                </w:r>
                <w:r w:rsidRPr="009D5243">
                  <w:rPr>
                    <w:rStyle w:val="Hyperlink"/>
                    <w:rFonts w:ascii="Times New Roman" w:eastAsia="Times New Roman" w:hAnsi="Times New Roman" w:cs="Times New Roman"/>
                    <w:b/>
                    <w:bCs/>
                    <w:noProof/>
                    <w:lang w:eastAsia="pt-BR"/>
                  </w:rPr>
                  <w:t>Segurança e Meio ambiente</w:t>
                </w:r>
                <w:r>
                  <w:rPr>
                    <w:noProof/>
                    <w:webHidden/>
                  </w:rPr>
                  <w:tab/>
                </w:r>
                <w:r>
                  <w:rPr>
                    <w:noProof/>
                    <w:webHidden/>
                  </w:rPr>
                  <w:fldChar w:fldCharType="begin"/>
                </w:r>
                <w:r>
                  <w:rPr>
                    <w:noProof/>
                    <w:webHidden/>
                  </w:rPr>
                  <w:instrText xml:space="preserve"> PAGEREF _Toc106009763 \h </w:instrText>
                </w:r>
                <w:r>
                  <w:rPr>
                    <w:noProof/>
                    <w:webHidden/>
                  </w:rPr>
                </w:r>
                <w:r>
                  <w:rPr>
                    <w:noProof/>
                    <w:webHidden/>
                  </w:rPr>
                  <w:fldChar w:fldCharType="separate"/>
                </w:r>
                <w:r>
                  <w:rPr>
                    <w:noProof/>
                    <w:webHidden/>
                  </w:rPr>
                  <w:t>39</w:t>
                </w:r>
                <w:r>
                  <w:rPr>
                    <w:noProof/>
                    <w:webHidden/>
                  </w:rPr>
                  <w:fldChar w:fldCharType="end"/>
                </w:r>
              </w:hyperlink>
            </w:p>
            <w:p w14:paraId="279F26F8" w14:textId="2521BCAC" w:rsidR="00977B02" w:rsidRDefault="00977B02">
              <w:r>
                <w:rPr>
                  <w:b/>
                  <w:bCs/>
                </w:rPr>
                <w:fldChar w:fldCharType="end"/>
              </w:r>
            </w:p>
          </w:sdtContent>
        </w:sdt>
        <w:p w14:paraId="2950AD50" w14:textId="05F5459E" w:rsidR="004C49AC" w:rsidRPr="00977B02" w:rsidRDefault="00811EC7" w:rsidP="00977B02">
          <w:pPr>
            <w:spacing w:line="360" w:lineRule="auto"/>
            <w:rPr>
              <w:rFonts w:ascii="Times New Roman" w:hAnsi="Times New Roman" w:cs="Times New Roman"/>
              <w:noProof/>
              <w:lang w:eastAsia="pt-BR"/>
            </w:rPr>
          </w:pPr>
        </w:p>
      </w:sdtContent>
    </w:sdt>
    <w:p w14:paraId="521ABBFB" w14:textId="77777777" w:rsidR="00811EC7" w:rsidRPr="00811EC7" w:rsidRDefault="00896754" w:rsidP="00811EC7">
      <w:pPr>
        <w:pStyle w:val="Ttulo1"/>
        <w:spacing w:before="240" w:line="360" w:lineRule="auto"/>
        <w:ind w:left="431" w:hanging="431"/>
        <w:jc w:val="both"/>
        <w:rPr>
          <w:rFonts w:ascii="Times New Roman" w:eastAsia="Times New Roman" w:hAnsi="Times New Roman" w:cs="Times New Roman"/>
          <w:color w:val="auto"/>
          <w:sz w:val="24"/>
          <w:lang w:eastAsia="pt-BR"/>
        </w:rPr>
      </w:pPr>
      <w:r w:rsidRPr="00B94B3F">
        <w:rPr>
          <w:rFonts w:ascii="Times New Roman" w:hAnsi="Times New Roman" w:cs="Times New Roman"/>
        </w:rPr>
        <w:br w:type="page"/>
      </w:r>
      <w:bookmarkStart w:id="0" w:name="_Toc105503912"/>
      <w:bookmarkStart w:id="1" w:name="_Toc106009721"/>
      <w:r w:rsidR="00811EC7" w:rsidRPr="00811EC7">
        <w:rPr>
          <w:rFonts w:ascii="Times New Roman" w:eastAsia="Times New Roman" w:hAnsi="Times New Roman" w:cs="Times New Roman"/>
          <w:color w:val="auto"/>
          <w:sz w:val="24"/>
          <w:lang w:eastAsia="pt-BR"/>
        </w:rPr>
        <w:lastRenderedPageBreak/>
        <w:t>OBJETIVO</w:t>
      </w:r>
      <w:bookmarkEnd w:id="0"/>
      <w:bookmarkEnd w:id="1"/>
    </w:p>
    <w:p w14:paraId="66AA6545" w14:textId="77777777" w:rsidR="00811EC7" w:rsidRPr="00811EC7" w:rsidRDefault="00811EC7" w:rsidP="00811EC7">
      <w:pPr>
        <w:spacing w:after="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Este caderno de encargos tem por objetivo definir o objeto da contratação e do sucessivo contrato, bem como estabelecer os requisitos, condições e diretrizes técnicas e administrativas para a sua execução, contendo as especificações técnicas de todos os materiais, equipamentos e serviços, bem como descrever os procedimentos de controle tecnológico e as normas de fiscalização, em correspondência com os itens listado na planilha orçamentária.</w:t>
      </w:r>
    </w:p>
    <w:p w14:paraId="31FC0725" w14:textId="77777777" w:rsidR="00811EC7" w:rsidRPr="00DA4DD3" w:rsidRDefault="00811EC7" w:rsidP="00DA4DD3">
      <w:pPr>
        <w:pStyle w:val="Ttulo1"/>
        <w:spacing w:before="240" w:line="360" w:lineRule="auto"/>
        <w:ind w:left="431" w:hanging="431"/>
        <w:jc w:val="both"/>
        <w:rPr>
          <w:rFonts w:ascii="Times New Roman" w:eastAsia="Times New Roman" w:hAnsi="Times New Roman" w:cs="Times New Roman"/>
          <w:color w:val="auto"/>
          <w:sz w:val="24"/>
          <w:lang w:eastAsia="pt-BR"/>
        </w:rPr>
      </w:pPr>
      <w:bookmarkStart w:id="2" w:name="_Toc105503913"/>
      <w:bookmarkStart w:id="3" w:name="_Toc106009722"/>
      <w:r w:rsidRPr="00DA4DD3">
        <w:rPr>
          <w:rFonts w:ascii="Times New Roman" w:eastAsia="Times New Roman" w:hAnsi="Times New Roman" w:cs="Times New Roman"/>
          <w:color w:val="auto"/>
          <w:sz w:val="24"/>
          <w:lang w:eastAsia="pt-BR"/>
        </w:rPr>
        <w:t>CARACTERÍSTICAS DO PROJETO</w:t>
      </w:r>
      <w:bookmarkEnd w:id="2"/>
      <w:bookmarkEnd w:id="3"/>
    </w:p>
    <w:p w14:paraId="2CAAF2AE" w14:textId="77777777" w:rsidR="00811EC7" w:rsidRPr="00811EC7" w:rsidRDefault="00811EC7" w:rsidP="00811EC7">
      <w:pPr>
        <w:spacing w:after="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O projeto geotécnico de recuperação do Talude 08, localizado na Poligonal do Porto de Itaqui, no município de São Luís, Estado do Maranhão, prevê a execução de solo grampeado, execução e melhoria do sistema de drenagem e demais serviços complementares, conforme descrito neste documento.</w:t>
      </w:r>
    </w:p>
    <w:p w14:paraId="352CC7B1" w14:textId="77777777" w:rsidR="00811EC7" w:rsidRPr="00811EC7" w:rsidRDefault="00811EC7" w:rsidP="00811EC7">
      <w:pPr>
        <w:spacing w:after="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 xml:space="preserve">O restabelecimento é composto pela execução de solo grampeado e do sistema de drenagem com colocação de drenagem superficial, constituído por elementos moldados </w:t>
      </w:r>
      <w:r w:rsidRPr="00811EC7">
        <w:rPr>
          <w:rFonts w:ascii="Times New Roman" w:eastAsia="Times New Roman" w:hAnsi="Times New Roman" w:cs="Times New Roman"/>
          <w:i/>
          <w:iCs/>
          <w:sz w:val="24"/>
          <w:szCs w:val="20"/>
          <w:lang w:eastAsia="pt-BR"/>
        </w:rPr>
        <w:t>in loco</w:t>
      </w:r>
      <w:r w:rsidRPr="00811EC7">
        <w:rPr>
          <w:rFonts w:ascii="Times New Roman" w:eastAsia="Times New Roman" w:hAnsi="Times New Roman" w:cs="Times New Roman"/>
          <w:sz w:val="24"/>
          <w:szCs w:val="20"/>
          <w:lang w:eastAsia="pt-BR"/>
        </w:rPr>
        <w:t>, em concreto armado, e drenagem profunda, constituída por drenos horizontais profundos (DHP’s).</w:t>
      </w:r>
    </w:p>
    <w:p w14:paraId="11F599E9" w14:textId="77777777" w:rsidR="00811EC7" w:rsidRPr="00DA4DD3" w:rsidRDefault="00811EC7" w:rsidP="00DA4DD3">
      <w:pPr>
        <w:pStyle w:val="Ttulo1"/>
        <w:spacing w:before="240" w:line="360" w:lineRule="auto"/>
        <w:ind w:left="431" w:hanging="431"/>
        <w:jc w:val="both"/>
        <w:rPr>
          <w:rFonts w:ascii="Times New Roman" w:eastAsia="Times New Roman" w:hAnsi="Times New Roman" w:cs="Times New Roman"/>
          <w:color w:val="auto"/>
          <w:sz w:val="24"/>
          <w:lang w:eastAsia="pt-BR"/>
        </w:rPr>
      </w:pPr>
      <w:bookmarkStart w:id="4" w:name="_Toc105503914"/>
      <w:bookmarkStart w:id="5" w:name="_Toc106009723"/>
      <w:r w:rsidRPr="00DA4DD3">
        <w:rPr>
          <w:rFonts w:ascii="Times New Roman" w:eastAsia="Times New Roman" w:hAnsi="Times New Roman" w:cs="Times New Roman"/>
          <w:color w:val="auto"/>
          <w:sz w:val="24"/>
          <w:lang w:eastAsia="pt-BR"/>
        </w:rPr>
        <w:t>RELAÇÃO DE PROJETOS</w:t>
      </w:r>
      <w:bookmarkEnd w:id="4"/>
      <w:bookmarkEnd w:id="5"/>
    </w:p>
    <w:p w14:paraId="161E337F" w14:textId="77777777" w:rsidR="00811EC7" w:rsidRPr="00811EC7" w:rsidRDefault="00811EC7" w:rsidP="00811EC7">
      <w:pPr>
        <w:spacing w:after="0" w:line="360" w:lineRule="auto"/>
        <w:jc w:val="both"/>
        <w:rPr>
          <w:rFonts w:ascii="Times New Roman" w:eastAsia="Times New Roman" w:hAnsi="Times New Roman" w:cs="Times New Roman"/>
          <w:sz w:val="24"/>
          <w:szCs w:val="20"/>
          <w:lang w:eastAsia="pt-BR"/>
        </w:rPr>
      </w:pPr>
      <w:bookmarkStart w:id="6" w:name="_Toc84257186"/>
      <w:bookmarkStart w:id="7" w:name="_Toc84257217"/>
      <w:bookmarkEnd w:id="6"/>
      <w:bookmarkEnd w:id="7"/>
      <w:r w:rsidRPr="00811EC7">
        <w:rPr>
          <w:rFonts w:ascii="Times New Roman" w:eastAsia="Times New Roman" w:hAnsi="Times New Roman" w:cs="Times New Roman"/>
          <w:sz w:val="24"/>
          <w:szCs w:val="20"/>
          <w:lang w:eastAsia="pt-BR"/>
        </w:rPr>
        <w:t>Para elaboração do presente Caderno de Encargos, foi utilizado como referência documentos que também são partes integrantes do projeto, são eles:</w:t>
      </w:r>
    </w:p>
    <w:p w14:paraId="1FAA5D4A" w14:textId="77777777" w:rsidR="00811EC7" w:rsidRPr="00811EC7" w:rsidRDefault="00811EC7" w:rsidP="00811EC7">
      <w:pPr>
        <w:spacing w:after="0" w:line="360" w:lineRule="auto"/>
        <w:jc w:val="both"/>
        <w:rPr>
          <w:rFonts w:ascii="Times New Roman" w:eastAsia="Times New Roman" w:hAnsi="Times New Roman" w:cs="Times New Roman"/>
          <w:b/>
          <w:sz w:val="24"/>
          <w:szCs w:val="20"/>
          <w:lang w:eastAsia="pt-BR"/>
        </w:rPr>
      </w:pPr>
      <w:bookmarkStart w:id="8" w:name="_Hlk89679645"/>
      <w:r w:rsidRPr="00811EC7">
        <w:rPr>
          <w:rFonts w:ascii="Times New Roman" w:eastAsia="Times New Roman" w:hAnsi="Times New Roman" w:cs="Times New Roman"/>
          <w:b/>
          <w:sz w:val="24"/>
          <w:szCs w:val="20"/>
          <w:lang w:eastAsia="pt-BR"/>
        </w:rPr>
        <w:t>Talude 08:</w:t>
      </w:r>
    </w:p>
    <w:p w14:paraId="65C9A4AA" w14:textId="77777777" w:rsidR="00811EC7" w:rsidRPr="00811EC7" w:rsidRDefault="00811EC7" w:rsidP="00381F35">
      <w:pPr>
        <w:numPr>
          <w:ilvl w:val="0"/>
          <w:numId w:val="14"/>
        </w:numPr>
        <w:spacing w:after="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2022.086-DS-SCE-1001-0070-R01;</w:t>
      </w:r>
    </w:p>
    <w:p w14:paraId="03BF0439" w14:textId="77777777" w:rsidR="00811EC7" w:rsidRPr="00811EC7" w:rsidRDefault="00811EC7" w:rsidP="00381F35">
      <w:pPr>
        <w:numPr>
          <w:ilvl w:val="0"/>
          <w:numId w:val="14"/>
        </w:numPr>
        <w:spacing w:after="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2022.086-DS-SCE-1001-0071-0072-R01;</w:t>
      </w:r>
    </w:p>
    <w:p w14:paraId="5211B8DA" w14:textId="77777777" w:rsidR="00811EC7" w:rsidRPr="00811EC7" w:rsidRDefault="00811EC7" w:rsidP="00381F35">
      <w:pPr>
        <w:numPr>
          <w:ilvl w:val="0"/>
          <w:numId w:val="14"/>
        </w:numPr>
        <w:spacing w:after="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2022.086-DS-SCE-1001-0073-0076-R01;</w:t>
      </w:r>
    </w:p>
    <w:p w14:paraId="0CED5B3D" w14:textId="77777777" w:rsidR="00811EC7" w:rsidRPr="00811EC7" w:rsidRDefault="00811EC7" w:rsidP="00381F35">
      <w:pPr>
        <w:numPr>
          <w:ilvl w:val="0"/>
          <w:numId w:val="14"/>
        </w:numPr>
        <w:spacing w:after="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2022.086-DS-SCE-1001-0077-0081-R01;</w:t>
      </w:r>
    </w:p>
    <w:p w14:paraId="08D1F70D" w14:textId="77777777" w:rsidR="00811EC7" w:rsidRPr="00811EC7" w:rsidRDefault="00811EC7" w:rsidP="00381F35">
      <w:pPr>
        <w:numPr>
          <w:ilvl w:val="0"/>
          <w:numId w:val="13"/>
        </w:numPr>
        <w:spacing w:after="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2022.086-CM-GER-1001-0004-R01;</w:t>
      </w:r>
    </w:p>
    <w:p w14:paraId="79FF5090" w14:textId="77777777" w:rsidR="00811EC7" w:rsidRPr="00811EC7" w:rsidRDefault="00811EC7" w:rsidP="00381F35">
      <w:pPr>
        <w:numPr>
          <w:ilvl w:val="0"/>
          <w:numId w:val="14"/>
        </w:numPr>
        <w:spacing w:after="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2022.086-MC-GER-1001-0004-R01;</w:t>
      </w:r>
    </w:p>
    <w:p w14:paraId="52C28FE9" w14:textId="77777777" w:rsidR="00811EC7" w:rsidRPr="00811EC7" w:rsidRDefault="00811EC7" w:rsidP="00381F35">
      <w:pPr>
        <w:numPr>
          <w:ilvl w:val="0"/>
          <w:numId w:val="14"/>
        </w:numPr>
        <w:spacing w:after="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2022.086-MD-GER-1001-0004-R01;</w:t>
      </w:r>
    </w:p>
    <w:p w14:paraId="0D17B131" w14:textId="77777777" w:rsidR="00811EC7" w:rsidRPr="00811EC7" w:rsidRDefault="00811EC7" w:rsidP="00381F35">
      <w:pPr>
        <w:numPr>
          <w:ilvl w:val="0"/>
          <w:numId w:val="14"/>
        </w:numPr>
        <w:spacing w:after="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2022.086-NT-GER-1001-0004-R01;</w:t>
      </w:r>
    </w:p>
    <w:p w14:paraId="60F56C95" w14:textId="77777777" w:rsidR="00811EC7" w:rsidRPr="00811EC7" w:rsidRDefault="00811EC7" w:rsidP="00381F35">
      <w:pPr>
        <w:numPr>
          <w:ilvl w:val="0"/>
          <w:numId w:val="13"/>
        </w:numPr>
        <w:spacing w:after="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lastRenderedPageBreak/>
        <w:t>2022.086-PGRP-GER-1001-0004-R01;</w:t>
      </w:r>
    </w:p>
    <w:p w14:paraId="42536A6B" w14:textId="77777777" w:rsidR="00811EC7" w:rsidRPr="00811EC7" w:rsidRDefault="00811EC7" w:rsidP="00381F35">
      <w:pPr>
        <w:numPr>
          <w:ilvl w:val="0"/>
          <w:numId w:val="13"/>
        </w:numPr>
        <w:spacing w:after="0" w:line="360" w:lineRule="auto"/>
        <w:contextualSpacing/>
        <w:jc w:val="both"/>
        <w:rPr>
          <w:rFonts w:ascii="Times New Roman" w:eastAsia="Times New Roman" w:hAnsi="Times New Roman" w:cs="Times New Roman"/>
          <w:sz w:val="24"/>
          <w:szCs w:val="20"/>
          <w:lang w:eastAsia="pt-BR"/>
        </w:rPr>
      </w:pPr>
      <w:bookmarkStart w:id="9" w:name="_Hlk105503546"/>
      <w:r w:rsidRPr="00811EC7">
        <w:rPr>
          <w:rFonts w:ascii="Times New Roman" w:eastAsia="Times New Roman" w:hAnsi="Times New Roman" w:cs="Times New Roman"/>
          <w:sz w:val="24"/>
          <w:szCs w:val="20"/>
          <w:lang w:eastAsia="pt-BR"/>
        </w:rPr>
        <w:t>2022.086-PL-GER-1001-0004-R01.</w:t>
      </w:r>
    </w:p>
    <w:p w14:paraId="15265FFE" w14:textId="77777777" w:rsidR="00811EC7" w:rsidRPr="00811EC7" w:rsidRDefault="00811EC7" w:rsidP="00381F35">
      <w:pPr>
        <w:numPr>
          <w:ilvl w:val="0"/>
          <w:numId w:val="13"/>
        </w:numPr>
        <w:spacing w:after="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2022.086-PO-GER-1001-0004-R01;</w:t>
      </w:r>
    </w:p>
    <w:bookmarkEnd w:id="9"/>
    <w:p w14:paraId="7C3D53EF" w14:textId="77777777" w:rsidR="00811EC7" w:rsidRPr="00811EC7" w:rsidRDefault="00811EC7" w:rsidP="00811EC7">
      <w:pPr>
        <w:spacing w:after="0" w:line="360" w:lineRule="auto"/>
        <w:jc w:val="both"/>
        <w:rPr>
          <w:rFonts w:ascii="Times New Roman" w:eastAsia="Times New Roman" w:hAnsi="Times New Roman" w:cs="Times New Roman"/>
          <w:b/>
          <w:sz w:val="24"/>
          <w:szCs w:val="20"/>
          <w:lang w:eastAsia="pt-BR"/>
        </w:rPr>
      </w:pPr>
    </w:p>
    <w:p w14:paraId="57C9EEA9" w14:textId="77777777" w:rsidR="00811EC7" w:rsidRPr="00DA4DD3" w:rsidRDefault="00811EC7" w:rsidP="00DA4DD3">
      <w:pPr>
        <w:pStyle w:val="Ttulo1"/>
        <w:spacing w:before="240" w:line="360" w:lineRule="auto"/>
        <w:ind w:left="431" w:hanging="431"/>
        <w:jc w:val="both"/>
        <w:rPr>
          <w:rFonts w:ascii="Times New Roman" w:eastAsia="Times New Roman" w:hAnsi="Times New Roman" w:cs="Times New Roman"/>
          <w:color w:val="auto"/>
          <w:sz w:val="24"/>
          <w:lang w:eastAsia="pt-BR"/>
        </w:rPr>
      </w:pPr>
      <w:bookmarkStart w:id="10" w:name="_Toc105503915"/>
      <w:bookmarkStart w:id="11" w:name="_Toc106009724"/>
      <w:bookmarkEnd w:id="8"/>
      <w:r w:rsidRPr="00DA4DD3">
        <w:rPr>
          <w:rFonts w:ascii="Times New Roman" w:eastAsia="Times New Roman" w:hAnsi="Times New Roman" w:cs="Times New Roman"/>
          <w:color w:val="auto"/>
          <w:sz w:val="24"/>
          <w:lang w:eastAsia="pt-BR"/>
        </w:rPr>
        <w:t>PLANTA DE LOCALIZAÇÃO</w:t>
      </w:r>
      <w:bookmarkEnd w:id="10"/>
      <w:bookmarkEnd w:id="11"/>
    </w:p>
    <w:p w14:paraId="78D5A687" w14:textId="77777777" w:rsidR="00811EC7" w:rsidRPr="00811EC7" w:rsidRDefault="00811EC7" w:rsidP="00811EC7">
      <w:pPr>
        <w:spacing w:after="0" w:line="360" w:lineRule="auto"/>
        <w:jc w:val="both"/>
        <w:rPr>
          <w:rFonts w:ascii="Times New Roman" w:eastAsia="Times New Roman" w:hAnsi="Times New Roman" w:cs="Times New Roman"/>
          <w:sz w:val="24"/>
          <w:szCs w:val="20"/>
          <w:lang w:eastAsia="pt-BR"/>
        </w:rPr>
      </w:pPr>
    </w:p>
    <w:p w14:paraId="376280C7" w14:textId="77777777" w:rsidR="00811EC7" w:rsidRPr="00811EC7" w:rsidRDefault="00811EC7" w:rsidP="00811EC7">
      <w:pPr>
        <w:spacing w:after="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A Poligonal do Porto de Itaqui fica localizado na costa ocidental da ilha de São Luís, banhada pela Baía de São Marcos, no município de São Luís-MA. (</w:t>
      </w:r>
      <w:r w:rsidRPr="00811EC7">
        <w:rPr>
          <w:rFonts w:ascii="Times New Roman" w:eastAsia="Times New Roman" w:hAnsi="Times New Roman" w:cs="Times New Roman"/>
          <w:b/>
          <w:bCs/>
          <w:sz w:val="24"/>
          <w:szCs w:val="20"/>
          <w:lang w:eastAsia="pt-BR"/>
        </w:rPr>
        <w:fldChar w:fldCharType="begin"/>
      </w:r>
      <w:r w:rsidRPr="00811EC7">
        <w:rPr>
          <w:rFonts w:ascii="Times New Roman" w:eastAsia="Times New Roman" w:hAnsi="Times New Roman" w:cs="Times New Roman"/>
          <w:b/>
          <w:bCs/>
          <w:sz w:val="24"/>
          <w:szCs w:val="20"/>
          <w:lang w:eastAsia="pt-BR"/>
        </w:rPr>
        <w:instrText xml:space="preserve"> REF _Ref85179383 \h  \* MERGEFORMAT </w:instrText>
      </w:r>
      <w:r w:rsidRPr="00811EC7">
        <w:rPr>
          <w:rFonts w:ascii="Times New Roman" w:eastAsia="Times New Roman" w:hAnsi="Times New Roman" w:cs="Times New Roman"/>
          <w:b/>
          <w:bCs/>
          <w:sz w:val="24"/>
          <w:szCs w:val="20"/>
          <w:lang w:eastAsia="pt-BR"/>
        </w:rPr>
      </w:r>
      <w:r w:rsidRPr="00811EC7">
        <w:rPr>
          <w:rFonts w:ascii="Times New Roman" w:eastAsia="Times New Roman" w:hAnsi="Times New Roman" w:cs="Times New Roman"/>
          <w:b/>
          <w:bCs/>
          <w:sz w:val="24"/>
          <w:szCs w:val="20"/>
          <w:lang w:eastAsia="pt-BR"/>
        </w:rPr>
        <w:fldChar w:fldCharType="separate"/>
      </w:r>
      <w:r w:rsidRPr="00811EC7">
        <w:rPr>
          <w:rFonts w:ascii="Times New Roman" w:eastAsia="Times New Roman" w:hAnsi="Times New Roman" w:cs="Times New Roman"/>
          <w:b/>
          <w:bCs/>
          <w:sz w:val="24"/>
          <w:szCs w:val="20"/>
          <w:lang w:eastAsia="pt-BR"/>
        </w:rPr>
        <w:t xml:space="preserve">Figura </w:t>
      </w:r>
      <w:r w:rsidRPr="00811EC7">
        <w:rPr>
          <w:rFonts w:ascii="Times New Roman" w:eastAsia="Times New Roman" w:hAnsi="Times New Roman" w:cs="Times New Roman"/>
          <w:b/>
          <w:bCs/>
          <w:noProof/>
          <w:sz w:val="24"/>
          <w:szCs w:val="20"/>
          <w:lang w:eastAsia="pt-BR"/>
        </w:rPr>
        <w:t>1</w:t>
      </w:r>
      <w:r w:rsidRPr="00811EC7">
        <w:rPr>
          <w:rFonts w:ascii="Times New Roman" w:eastAsia="Times New Roman" w:hAnsi="Times New Roman" w:cs="Times New Roman"/>
          <w:b/>
          <w:bCs/>
          <w:sz w:val="24"/>
          <w:szCs w:val="20"/>
          <w:lang w:eastAsia="pt-BR"/>
        </w:rPr>
        <w:fldChar w:fldCharType="end"/>
      </w:r>
      <w:r w:rsidRPr="00811EC7">
        <w:rPr>
          <w:rFonts w:ascii="Times New Roman" w:eastAsia="Times New Roman" w:hAnsi="Times New Roman" w:cs="Times New Roman"/>
          <w:sz w:val="24"/>
          <w:szCs w:val="20"/>
          <w:lang w:eastAsia="pt-BR"/>
        </w:rPr>
        <w:t>). Neste local, o Talude 08 (</w:t>
      </w:r>
      <w:r w:rsidRPr="00811EC7">
        <w:rPr>
          <w:rFonts w:ascii="Times New Roman" w:eastAsia="Times New Roman" w:hAnsi="Times New Roman" w:cs="Times New Roman"/>
          <w:b/>
          <w:bCs/>
          <w:sz w:val="24"/>
          <w:szCs w:val="20"/>
          <w:lang w:eastAsia="pt-BR"/>
        </w:rPr>
        <w:fldChar w:fldCharType="begin"/>
      </w:r>
      <w:r w:rsidRPr="00811EC7">
        <w:rPr>
          <w:rFonts w:ascii="Times New Roman" w:eastAsia="Times New Roman" w:hAnsi="Times New Roman" w:cs="Times New Roman"/>
          <w:b/>
          <w:bCs/>
          <w:sz w:val="24"/>
          <w:szCs w:val="20"/>
          <w:lang w:eastAsia="pt-BR"/>
        </w:rPr>
        <w:instrText xml:space="preserve"> REF _Ref83714913 \h  \* MERGEFORMAT </w:instrText>
      </w:r>
      <w:r w:rsidRPr="00811EC7">
        <w:rPr>
          <w:rFonts w:ascii="Times New Roman" w:eastAsia="Times New Roman" w:hAnsi="Times New Roman" w:cs="Times New Roman"/>
          <w:b/>
          <w:bCs/>
          <w:sz w:val="24"/>
          <w:szCs w:val="20"/>
          <w:lang w:eastAsia="pt-BR"/>
        </w:rPr>
      </w:r>
      <w:r w:rsidRPr="00811EC7">
        <w:rPr>
          <w:rFonts w:ascii="Times New Roman" w:eastAsia="Times New Roman" w:hAnsi="Times New Roman" w:cs="Times New Roman"/>
          <w:b/>
          <w:bCs/>
          <w:sz w:val="24"/>
          <w:szCs w:val="20"/>
          <w:lang w:eastAsia="pt-BR"/>
        </w:rPr>
        <w:fldChar w:fldCharType="separate"/>
      </w:r>
      <w:r w:rsidRPr="00811EC7">
        <w:rPr>
          <w:rFonts w:ascii="Times New Roman" w:eastAsia="Times New Roman" w:hAnsi="Times New Roman" w:cs="Times New Roman"/>
          <w:b/>
          <w:bCs/>
          <w:sz w:val="24"/>
          <w:szCs w:val="20"/>
          <w:lang w:eastAsia="pt-BR"/>
        </w:rPr>
        <w:t xml:space="preserve">Figura </w:t>
      </w:r>
      <w:r w:rsidRPr="00811EC7">
        <w:rPr>
          <w:rFonts w:ascii="Times New Roman" w:eastAsia="Times New Roman" w:hAnsi="Times New Roman" w:cs="Times New Roman"/>
          <w:b/>
          <w:bCs/>
          <w:noProof/>
          <w:sz w:val="24"/>
          <w:szCs w:val="20"/>
          <w:lang w:eastAsia="pt-BR"/>
        </w:rPr>
        <w:t>2</w:t>
      </w:r>
      <w:r w:rsidRPr="00811EC7">
        <w:rPr>
          <w:rFonts w:ascii="Times New Roman" w:eastAsia="Times New Roman" w:hAnsi="Times New Roman" w:cs="Times New Roman"/>
          <w:b/>
          <w:bCs/>
          <w:sz w:val="24"/>
          <w:szCs w:val="20"/>
          <w:lang w:eastAsia="pt-BR"/>
        </w:rPr>
        <w:fldChar w:fldCharType="end"/>
      </w:r>
      <w:r w:rsidRPr="00811EC7">
        <w:rPr>
          <w:rFonts w:ascii="Times New Roman" w:eastAsia="Times New Roman" w:hAnsi="Times New Roman" w:cs="Times New Roman"/>
          <w:sz w:val="24"/>
          <w:szCs w:val="20"/>
          <w:lang w:eastAsia="pt-BR"/>
        </w:rPr>
        <w:t>) é objeto de interesse para estudo e desenvolvimento de projetos de estabilidade, uma vez que, recentemente, foram alvo de eventos geológicos-geotécnicos de erosão, ruptura e escorregamento. Ressalta-se que no presente documento, as especificações técnicas e demais conteúdos estarão restritos somente ao Talude 08.</w:t>
      </w:r>
    </w:p>
    <w:p w14:paraId="58F33652" w14:textId="77777777" w:rsidR="00811EC7" w:rsidRPr="00811EC7" w:rsidRDefault="00811EC7" w:rsidP="00811EC7">
      <w:pPr>
        <w:keepNext/>
        <w:pBdr>
          <w:bottom w:val="single" w:sz="4" w:space="1" w:color="auto"/>
        </w:pBdr>
        <w:spacing w:before="200" w:after="0" w:line="312" w:lineRule="auto"/>
        <w:jc w:val="center"/>
        <w:rPr>
          <w:rFonts w:ascii="Times New Roman" w:eastAsia="Times New Roman" w:hAnsi="Times New Roman" w:cs="Times New Roman"/>
          <w:sz w:val="24"/>
          <w:szCs w:val="20"/>
          <w:lang w:eastAsia="pt-BR"/>
        </w:rPr>
      </w:pPr>
      <w:bookmarkStart w:id="12" w:name="_Ref82515176"/>
      <w:bookmarkStart w:id="13" w:name="_Hlk75892380"/>
      <w:r w:rsidRPr="00811EC7">
        <w:rPr>
          <w:rFonts w:ascii="Times New Roman" w:eastAsia="Times New Roman" w:hAnsi="Times New Roman" w:cs="Times New Roman"/>
          <w:noProof/>
          <w:sz w:val="24"/>
          <w:szCs w:val="20"/>
          <w:lang w:eastAsia="pt-BR"/>
        </w:rPr>
        <w:drawing>
          <wp:inline distT="0" distB="0" distL="0" distR="0" wp14:anchorId="2B392B3B" wp14:editId="4B3C4795">
            <wp:extent cx="5400000" cy="2487775"/>
            <wp:effectExtent l="0" t="0" r="0" b="8255"/>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400000" cy="2487775"/>
                    </a:xfrm>
                    <a:prstGeom prst="rect">
                      <a:avLst/>
                    </a:prstGeom>
                  </pic:spPr>
                </pic:pic>
              </a:graphicData>
            </a:graphic>
          </wp:inline>
        </w:drawing>
      </w:r>
    </w:p>
    <w:p w14:paraId="0577D470" w14:textId="77777777" w:rsidR="00811EC7" w:rsidRPr="00811EC7" w:rsidRDefault="00811EC7" w:rsidP="00811EC7">
      <w:pPr>
        <w:spacing w:after="120" w:line="240" w:lineRule="auto"/>
        <w:jc w:val="center"/>
        <w:rPr>
          <w:rFonts w:ascii="Times New Roman" w:eastAsia="Times New Roman" w:hAnsi="Times New Roman" w:cs="Times New Roman"/>
          <w:b/>
          <w:bCs/>
          <w:sz w:val="20"/>
          <w:lang w:eastAsia="pt-BR"/>
        </w:rPr>
      </w:pPr>
      <w:bookmarkStart w:id="14" w:name="_Ref85179383"/>
      <w:bookmarkStart w:id="15" w:name="_Ref85202370"/>
      <w:r w:rsidRPr="00811EC7">
        <w:rPr>
          <w:rFonts w:ascii="Times New Roman" w:eastAsia="Times New Roman" w:hAnsi="Times New Roman" w:cs="Times New Roman"/>
          <w:b/>
          <w:bCs/>
          <w:sz w:val="20"/>
          <w:lang w:eastAsia="pt-BR"/>
        </w:rPr>
        <w:t xml:space="preserve">Figura </w:t>
      </w:r>
      <w:r w:rsidRPr="00811EC7">
        <w:rPr>
          <w:rFonts w:ascii="Times New Roman" w:eastAsia="Times New Roman" w:hAnsi="Times New Roman" w:cs="Times New Roman"/>
          <w:b/>
          <w:bCs/>
          <w:sz w:val="20"/>
          <w:lang w:eastAsia="pt-BR"/>
        </w:rPr>
        <w:fldChar w:fldCharType="begin"/>
      </w:r>
      <w:r w:rsidRPr="00811EC7">
        <w:rPr>
          <w:rFonts w:ascii="Times New Roman" w:eastAsia="Times New Roman" w:hAnsi="Times New Roman" w:cs="Times New Roman"/>
          <w:b/>
          <w:bCs/>
          <w:sz w:val="20"/>
          <w:lang w:eastAsia="pt-BR"/>
        </w:rPr>
        <w:instrText xml:space="preserve"> SEQ Figura \* ARABIC </w:instrText>
      </w:r>
      <w:r w:rsidRPr="00811EC7">
        <w:rPr>
          <w:rFonts w:ascii="Times New Roman" w:eastAsia="Times New Roman" w:hAnsi="Times New Roman" w:cs="Times New Roman"/>
          <w:b/>
          <w:bCs/>
          <w:sz w:val="20"/>
          <w:lang w:eastAsia="pt-BR"/>
        </w:rPr>
        <w:fldChar w:fldCharType="separate"/>
      </w:r>
      <w:r w:rsidRPr="00811EC7">
        <w:rPr>
          <w:rFonts w:ascii="Times New Roman" w:eastAsia="Times New Roman" w:hAnsi="Times New Roman" w:cs="Times New Roman"/>
          <w:b/>
          <w:bCs/>
          <w:noProof/>
          <w:sz w:val="20"/>
          <w:lang w:eastAsia="pt-BR"/>
        </w:rPr>
        <w:t>1</w:t>
      </w:r>
      <w:r w:rsidRPr="00811EC7">
        <w:rPr>
          <w:rFonts w:ascii="Times New Roman" w:eastAsia="Times New Roman" w:hAnsi="Times New Roman" w:cs="Times New Roman"/>
          <w:b/>
          <w:bCs/>
          <w:noProof/>
          <w:sz w:val="20"/>
          <w:lang w:eastAsia="pt-BR"/>
        </w:rPr>
        <w:fldChar w:fldCharType="end"/>
      </w:r>
      <w:bookmarkEnd w:id="14"/>
      <w:r w:rsidRPr="00811EC7">
        <w:rPr>
          <w:rFonts w:ascii="Times New Roman" w:eastAsia="Times New Roman" w:hAnsi="Times New Roman" w:cs="Times New Roman"/>
          <w:b/>
          <w:bCs/>
          <w:sz w:val="20"/>
          <w:lang w:eastAsia="pt-BR"/>
        </w:rPr>
        <w:t>: Localização do Porto de Itaqui, administrado pela EMAP, na cidade de São Luís-MA.</w:t>
      </w:r>
      <w:bookmarkEnd w:id="15"/>
    </w:p>
    <w:p w14:paraId="611D8EB3" w14:textId="77777777" w:rsidR="00811EC7" w:rsidRPr="00811EC7" w:rsidRDefault="00811EC7" w:rsidP="00811EC7">
      <w:pPr>
        <w:keepNext/>
        <w:pBdr>
          <w:bottom w:val="single" w:sz="4" w:space="1" w:color="auto"/>
        </w:pBdr>
        <w:spacing w:before="200" w:after="0" w:line="312" w:lineRule="auto"/>
        <w:jc w:val="center"/>
        <w:rPr>
          <w:rFonts w:ascii="Times New Roman" w:eastAsia="Times New Roman" w:hAnsi="Times New Roman" w:cs="Times New Roman"/>
          <w:sz w:val="24"/>
          <w:szCs w:val="20"/>
          <w:lang w:eastAsia="pt-BR"/>
        </w:rPr>
      </w:pPr>
      <w:bookmarkStart w:id="16" w:name="_Hlk85008228"/>
      <w:r w:rsidRPr="00811EC7">
        <w:rPr>
          <w:rFonts w:ascii="Times New Roman" w:eastAsia="Times New Roman" w:hAnsi="Times New Roman" w:cs="Times New Roman"/>
          <w:noProof/>
          <w:sz w:val="24"/>
          <w:szCs w:val="20"/>
          <w:lang w:eastAsia="pt-BR"/>
        </w:rPr>
        <w:lastRenderedPageBreak/>
        <w:drawing>
          <wp:inline distT="0" distB="0" distL="0" distR="0" wp14:anchorId="6292EE1A" wp14:editId="39C54685">
            <wp:extent cx="5123335" cy="3240000"/>
            <wp:effectExtent l="0" t="0" r="1270" b="0"/>
            <wp:docPr id="14" name="Imagem 14" descr="Uma imagem contendo verde, grama, rua, plac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7" name="Imagem 467" descr="Uma imagem contendo verde, grama, rua, placa&#10;&#10;Descrição gerada automaticamente"/>
                    <pic:cNvPicPr/>
                  </pic:nvPicPr>
                  <pic:blipFill rotWithShape="1">
                    <a:blip r:embed="rId10">
                      <a:extLst>
                        <a:ext uri="{28A0092B-C50C-407E-A947-70E740481C1C}">
                          <a14:useLocalDpi xmlns:a14="http://schemas.microsoft.com/office/drawing/2010/main" val="0"/>
                        </a:ext>
                      </a:extLst>
                    </a:blip>
                    <a:srcRect l="1868" r="1995"/>
                    <a:stretch/>
                  </pic:blipFill>
                  <pic:spPr bwMode="auto">
                    <a:xfrm>
                      <a:off x="0" y="0"/>
                      <a:ext cx="5123335" cy="3240000"/>
                    </a:xfrm>
                    <a:prstGeom prst="rect">
                      <a:avLst/>
                    </a:prstGeom>
                    <a:ln>
                      <a:noFill/>
                    </a:ln>
                    <a:extLst>
                      <a:ext uri="{53640926-AAD7-44D8-BBD7-CCE9431645EC}">
                        <a14:shadowObscured xmlns:a14="http://schemas.microsoft.com/office/drawing/2010/main"/>
                      </a:ext>
                    </a:extLst>
                  </pic:spPr>
                </pic:pic>
              </a:graphicData>
            </a:graphic>
          </wp:inline>
        </w:drawing>
      </w:r>
    </w:p>
    <w:p w14:paraId="45F843D7" w14:textId="77777777" w:rsidR="00811EC7" w:rsidRPr="00811EC7" w:rsidRDefault="00811EC7" w:rsidP="00811EC7">
      <w:pPr>
        <w:spacing w:after="120" w:line="240" w:lineRule="auto"/>
        <w:jc w:val="center"/>
        <w:rPr>
          <w:rFonts w:ascii="Times New Roman" w:eastAsia="Times New Roman" w:hAnsi="Times New Roman" w:cs="Times New Roman"/>
          <w:b/>
          <w:bCs/>
          <w:sz w:val="20"/>
          <w:lang w:eastAsia="pt-BR"/>
        </w:rPr>
      </w:pPr>
      <w:bookmarkStart w:id="17" w:name="_Ref83714913"/>
      <w:r w:rsidRPr="00811EC7">
        <w:rPr>
          <w:rFonts w:ascii="Times New Roman" w:eastAsia="Times New Roman" w:hAnsi="Times New Roman" w:cs="Times New Roman"/>
          <w:b/>
          <w:bCs/>
          <w:sz w:val="20"/>
          <w:lang w:eastAsia="pt-BR"/>
        </w:rPr>
        <w:t xml:space="preserve">Figura </w:t>
      </w:r>
      <w:r w:rsidRPr="00811EC7">
        <w:rPr>
          <w:rFonts w:ascii="Times New Roman" w:eastAsia="Times New Roman" w:hAnsi="Times New Roman" w:cs="Times New Roman"/>
          <w:b/>
          <w:bCs/>
          <w:sz w:val="20"/>
          <w:lang w:eastAsia="pt-BR"/>
        </w:rPr>
        <w:fldChar w:fldCharType="begin"/>
      </w:r>
      <w:r w:rsidRPr="00811EC7">
        <w:rPr>
          <w:rFonts w:ascii="Times New Roman" w:eastAsia="Times New Roman" w:hAnsi="Times New Roman" w:cs="Times New Roman"/>
          <w:b/>
          <w:bCs/>
          <w:sz w:val="20"/>
          <w:lang w:eastAsia="pt-BR"/>
        </w:rPr>
        <w:instrText xml:space="preserve"> SEQ Figura \* ARABIC </w:instrText>
      </w:r>
      <w:r w:rsidRPr="00811EC7">
        <w:rPr>
          <w:rFonts w:ascii="Times New Roman" w:eastAsia="Times New Roman" w:hAnsi="Times New Roman" w:cs="Times New Roman"/>
          <w:b/>
          <w:bCs/>
          <w:sz w:val="20"/>
          <w:lang w:eastAsia="pt-BR"/>
        </w:rPr>
        <w:fldChar w:fldCharType="separate"/>
      </w:r>
      <w:r w:rsidRPr="00811EC7">
        <w:rPr>
          <w:rFonts w:ascii="Times New Roman" w:eastAsia="Times New Roman" w:hAnsi="Times New Roman" w:cs="Times New Roman"/>
          <w:b/>
          <w:bCs/>
          <w:noProof/>
          <w:sz w:val="20"/>
          <w:lang w:eastAsia="pt-BR"/>
        </w:rPr>
        <w:t>2</w:t>
      </w:r>
      <w:r w:rsidRPr="00811EC7">
        <w:rPr>
          <w:rFonts w:ascii="Times New Roman" w:eastAsia="Times New Roman" w:hAnsi="Times New Roman" w:cs="Times New Roman"/>
          <w:b/>
          <w:bCs/>
          <w:noProof/>
          <w:sz w:val="20"/>
          <w:lang w:eastAsia="pt-BR"/>
        </w:rPr>
        <w:fldChar w:fldCharType="end"/>
      </w:r>
      <w:bookmarkEnd w:id="17"/>
      <w:r w:rsidRPr="00811EC7">
        <w:rPr>
          <w:rFonts w:ascii="Times New Roman" w:eastAsia="Times New Roman" w:hAnsi="Times New Roman" w:cs="Times New Roman"/>
          <w:b/>
          <w:bCs/>
          <w:sz w:val="20"/>
          <w:lang w:eastAsia="pt-BR"/>
        </w:rPr>
        <w:t>: Localização dos Taludes investigados no Porto de Itaqui.</w:t>
      </w:r>
      <w:bookmarkEnd w:id="16"/>
    </w:p>
    <w:p w14:paraId="604F6EA3" w14:textId="77777777" w:rsidR="00811EC7" w:rsidRPr="00DA4DD3" w:rsidRDefault="00811EC7" w:rsidP="00DA4DD3">
      <w:pPr>
        <w:pStyle w:val="Ttulo1"/>
        <w:spacing w:before="240" w:line="360" w:lineRule="auto"/>
        <w:ind w:left="431" w:hanging="431"/>
        <w:jc w:val="both"/>
        <w:rPr>
          <w:rFonts w:ascii="Times New Roman" w:eastAsia="Times New Roman" w:hAnsi="Times New Roman" w:cs="Times New Roman"/>
          <w:color w:val="auto"/>
          <w:sz w:val="24"/>
          <w:lang w:eastAsia="pt-BR"/>
        </w:rPr>
      </w:pPr>
      <w:bookmarkStart w:id="18" w:name="_Toc105503916"/>
      <w:bookmarkStart w:id="19" w:name="_Toc106009725"/>
      <w:bookmarkEnd w:id="12"/>
      <w:bookmarkEnd w:id="13"/>
      <w:r w:rsidRPr="00DA4DD3">
        <w:rPr>
          <w:rFonts w:ascii="Times New Roman" w:eastAsia="Times New Roman" w:hAnsi="Times New Roman" w:cs="Times New Roman"/>
          <w:color w:val="auto"/>
          <w:sz w:val="24"/>
          <w:lang w:eastAsia="pt-BR"/>
        </w:rPr>
        <w:t>CONDIÇÕES DO LOCAL</w:t>
      </w:r>
      <w:bookmarkEnd w:id="18"/>
      <w:bookmarkEnd w:id="19"/>
    </w:p>
    <w:p w14:paraId="625453C1" w14:textId="77777777" w:rsidR="00811EC7" w:rsidRPr="00811EC7" w:rsidRDefault="00811EC7" w:rsidP="00811EC7">
      <w:pPr>
        <w:spacing w:after="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A região de São Luís, onde está localizado o Porto de Itaqui, está situada à Mesorregião Norte Maranhense, Microrregião Litoral Ocidental Maranhense, pertencente à área de proteção ambiental do litoral Ocidental maranhense.</w:t>
      </w:r>
    </w:p>
    <w:p w14:paraId="581E0C92" w14:textId="77777777" w:rsidR="00811EC7" w:rsidRPr="00811EC7" w:rsidRDefault="00811EC7" w:rsidP="00811EC7">
      <w:pPr>
        <w:spacing w:after="12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Esta área está encravada numa reentrância continental, onde se forma o chamado Golfão Maranhense (desembocadura dos rios Mearim, Pindaré, Itapecuru e Munin), e é banhada pelas baías de São Marcos a oeste, do Arraial e São José, a Planície flúvio-marinha com Manguezal. A unidade ocupa uma superfície extensa e plana com lagoas fluviais, várzeas inundáveis, áreas colmatadas e um sistema hidrográfico divagante e labiríntico. Uma característica marcante é a presença de manguezais nas embocaduras e nas Ilhas (EIA,2001).</w:t>
      </w:r>
    </w:p>
    <w:p w14:paraId="13D527BD" w14:textId="77777777" w:rsidR="00811EC7" w:rsidRPr="00811EC7" w:rsidRDefault="00811EC7" w:rsidP="00811EC7">
      <w:pPr>
        <w:spacing w:after="12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 xml:space="preserve">O domínio climático atuante na área onde está instalado o empreendimento é caracterizado por duas estações, uma úmida (primeiro semestre) e outra seca (segundo semestre), portanto o clima é do tipo tropical semi-úmido, cuja média anual de umidade relativa varia entre 77% e 87%. </w:t>
      </w:r>
      <w:r w:rsidRPr="00811EC7">
        <w:rPr>
          <w:rFonts w:ascii="Times New Roman" w:eastAsia="Times New Roman" w:hAnsi="Times New Roman" w:cs="Times New Roman"/>
          <w:sz w:val="24"/>
          <w:szCs w:val="20"/>
          <w:lang w:eastAsia="pt-BR"/>
        </w:rPr>
        <w:lastRenderedPageBreak/>
        <w:t xml:space="preserve">Essa oscilação é característica de região de clima costeiro, onde existe um constante transporte de umidade do oceano para dentro da grande São Luís. </w:t>
      </w:r>
    </w:p>
    <w:p w14:paraId="73624A4F" w14:textId="77777777" w:rsidR="00811EC7" w:rsidRPr="00811EC7" w:rsidRDefault="00811EC7" w:rsidP="00811EC7">
      <w:pPr>
        <w:spacing w:after="12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No que se refere à pluviosidade, a média anual de pluviosidade é de 2.156 mm. Na região de estudo no primeiro período, que cobre os meses de janeiro a julho, o excedente hídrico gera escoamento superficial com valor acumulado em torno de 1.966mm, respectivamente. O período seco tem início em agosto e se prolonga até o final do ano, sendo caracterizado por deficiência hídrica, que se torna mais intensa no mês de dezembro (84mm).</w:t>
      </w:r>
    </w:p>
    <w:p w14:paraId="1CC9B1F0" w14:textId="77777777" w:rsidR="00811EC7" w:rsidRPr="00DA4DD3" w:rsidRDefault="00811EC7" w:rsidP="00DA4DD3">
      <w:pPr>
        <w:pStyle w:val="Ttulo1"/>
        <w:spacing w:before="240" w:line="360" w:lineRule="auto"/>
        <w:ind w:left="431" w:hanging="431"/>
        <w:jc w:val="both"/>
        <w:rPr>
          <w:rFonts w:ascii="Times New Roman" w:eastAsia="Times New Roman" w:hAnsi="Times New Roman" w:cs="Times New Roman"/>
          <w:color w:val="auto"/>
          <w:sz w:val="24"/>
          <w:lang w:eastAsia="pt-BR"/>
        </w:rPr>
      </w:pPr>
      <w:bookmarkStart w:id="20" w:name="_Toc105503917"/>
      <w:bookmarkStart w:id="21" w:name="_Toc106009726"/>
      <w:r w:rsidRPr="00DA4DD3">
        <w:rPr>
          <w:rFonts w:ascii="Times New Roman" w:eastAsia="Times New Roman" w:hAnsi="Times New Roman" w:cs="Times New Roman"/>
          <w:color w:val="auto"/>
          <w:sz w:val="24"/>
          <w:lang w:eastAsia="pt-BR"/>
        </w:rPr>
        <w:t>ASSISTÊNCIA TÉCNICA</w:t>
      </w:r>
      <w:bookmarkEnd w:id="20"/>
      <w:bookmarkEnd w:id="21"/>
    </w:p>
    <w:p w14:paraId="00BBF3C5" w14:textId="77777777" w:rsidR="00811EC7" w:rsidRPr="00811EC7" w:rsidRDefault="00811EC7" w:rsidP="00811EC7">
      <w:pPr>
        <w:spacing w:after="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Até o recebimento definitivo da obra ou serviço, a Contratada deverá fornecer toda a assistência técnica necessária à solução das imperfeições detectadas. No decorrer da execução das obras geotécnicas deve haver acompanhamento e supervisão técnica da obra e dos serviços sob responsabilidade de engenheiro Geotécnico, segundo a norma NBR 11682. A frequência com que o engenheiro necessita fazer as visitas de acompanhamento são condicionadas em função do porte da obra, sendo importante para a verificação da observância dos critérios de projeto e modelos de cálculo, permitindo, se necessário, ajuste às condições locais.</w:t>
      </w:r>
    </w:p>
    <w:p w14:paraId="45838D28" w14:textId="77777777" w:rsidR="00811EC7" w:rsidRPr="00811EC7" w:rsidRDefault="00811EC7" w:rsidP="00811EC7">
      <w:pPr>
        <w:spacing w:after="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 xml:space="preserve">O referido acompanhamento técnico compreende a etapa de locação, etapas de execução, perfurações, serviços da drenagem, realizações de testes e ensaios em conformidade com as normas vigentes. No ato do acompanhamento o responsável técnico deve realizar os devidos registros da visita, que podem ser feitos em diário de obra ou documento semelhante e por meio de fotografias. Nesse diário de obra devem ser apresentadas as instruções de caráter imediato para o construtor responsável como, por exemplo, eventuais adaptações do projeto, recomendações executivas, croquis e metodologias específicas. </w:t>
      </w:r>
    </w:p>
    <w:p w14:paraId="62CB0109" w14:textId="77777777" w:rsidR="00811EC7" w:rsidRPr="00811EC7" w:rsidRDefault="00811EC7" w:rsidP="00811EC7">
      <w:pPr>
        <w:spacing w:after="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 xml:space="preserve">A Contratada deverá apresentar, ao início da obra, Anotação de Responsabilidade Técnica - ART ou Registro de Responsabilidade Técnica – RRT referente à execução da obra em questão. </w:t>
      </w:r>
    </w:p>
    <w:p w14:paraId="20F3A2D8" w14:textId="77777777" w:rsidR="00811EC7" w:rsidRPr="00811EC7" w:rsidRDefault="00811EC7" w:rsidP="00811EC7">
      <w:pPr>
        <w:spacing w:after="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 xml:space="preserve">Além da responsabilidade pela qualidade da obra, assim como relata o artigo 618 do Código Civil a viger de 2003 em diante dispõe que “nos contratos de empreitada de edifícios ou outras construções consideráveis, o empreiteiro de materiais e execução responderá, durante o prazo </w:t>
      </w:r>
      <w:r w:rsidRPr="00811EC7">
        <w:rPr>
          <w:rFonts w:ascii="Times New Roman" w:eastAsia="Times New Roman" w:hAnsi="Times New Roman" w:cs="Times New Roman"/>
          <w:sz w:val="24"/>
          <w:szCs w:val="20"/>
          <w:lang w:eastAsia="pt-BR"/>
        </w:rPr>
        <w:lastRenderedPageBreak/>
        <w:t>irredutível de cinco anos, pela solidez e segurança do trabalho, assim em razão dos materiais, como do solo”.</w:t>
      </w:r>
    </w:p>
    <w:p w14:paraId="3DBAF383" w14:textId="77777777" w:rsidR="00811EC7" w:rsidRPr="00DA4DD3" w:rsidRDefault="00811EC7" w:rsidP="00DA4DD3">
      <w:pPr>
        <w:pStyle w:val="Ttulo1"/>
        <w:spacing w:before="240" w:line="360" w:lineRule="auto"/>
        <w:ind w:left="431" w:hanging="431"/>
        <w:jc w:val="both"/>
        <w:rPr>
          <w:rFonts w:ascii="Times New Roman" w:eastAsia="Times New Roman" w:hAnsi="Times New Roman" w:cs="Times New Roman"/>
          <w:color w:val="auto"/>
          <w:sz w:val="24"/>
          <w:lang w:eastAsia="pt-BR"/>
        </w:rPr>
      </w:pPr>
      <w:bookmarkStart w:id="22" w:name="_Toc105503918"/>
      <w:bookmarkStart w:id="23" w:name="_Toc106009727"/>
      <w:r w:rsidRPr="00DA4DD3">
        <w:rPr>
          <w:rFonts w:ascii="Times New Roman" w:eastAsia="Times New Roman" w:hAnsi="Times New Roman" w:cs="Times New Roman"/>
          <w:color w:val="auto"/>
          <w:sz w:val="24"/>
          <w:lang w:eastAsia="pt-BR"/>
        </w:rPr>
        <w:t>ETAPAS PRELIMINARES</w:t>
      </w:r>
      <w:bookmarkEnd w:id="22"/>
      <w:bookmarkEnd w:id="23"/>
    </w:p>
    <w:p w14:paraId="481CC786" w14:textId="77777777" w:rsidR="00811EC7" w:rsidRPr="00811EC7" w:rsidRDefault="00811EC7" w:rsidP="00381F35">
      <w:pPr>
        <w:keepNext/>
        <w:keepLines/>
        <w:numPr>
          <w:ilvl w:val="1"/>
          <w:numId w:val="8"/>
        </w:numPr>
        <w:spacing w:before="200" w:after="0" w:line="360" w:lineRule="auto"/>
        <w:ind w:left="576"/>
        <w:jc w:val="both"/>
        <w:outlineLvl w:val="1"/>
        <w:rPr>
          <w:rFonts w:ascii="Times New Roman" w:eastAsia="Times New Roman" w:hAnsi="Times New Roman" w:cs="Times New Roman"/>
          <w:b/>
          <w:bCs/>
          <w:sz w:val="24"/>
          <w:szCs w:val="26"/>
          <w:lang w:eastAsia="pt-BR"/>
        </w:rPr>
      </w:pPr>
      <w:bookmarkStart w:id="24" w:name="_Toc105503919"/>
      <w:bookmarkStart w:id="25" w:name="_Toc106009728"/>
      <w:r w:rsidRPr="00811EC7">
        <w:rPr>
          <w:rFonts w:ascii="Times New Roman" w:eastAsia="Times New Roman" w:hAnsi="Times New Roman" w:cs="Times New Roman"/>
          <w:b/>
          <w:bCs/>
          <w:sz w:val="24"/>
          <w:szCs w:val="26"/>
          <w:lang w:eastAsia="pt-BR"/>
        </w:rPr>
        <w:t>Mobilização</w:t>
      </w:r>
      <w:bookmarkEnd w:id="24"/>
      <w:bookmarkEnd w:id="25"/>
    </w:p>
    <w:p w14:paraId="131F3ED7" w14:textId="77777777" w:rsidR="00811EC7" w:rsidRPr="00811EC7" w:rsidRDefault="00811EC7" w:rsidP="00811EC7">
      <w:pPr>
        <w:spacing w:after="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É de responsabilidade da Contratada mobilizar todos os equipamentos, utensílios, ferramentas e mão-de-obra necessários à completa e perfeita execução dos serviços objeto deste CADERNO DE ENCARGOS.</w:t>
      </w:r>
    </w:p>
    <w:p w14:paraId="30BA8BCF" w14:textId="77777777" w:rsidR="00811EC7" w:rsidRPr="00811EC7" w:rsidRDefault="00811EC7" w:rsidP="00811EC7">
      <w:pPr>
        <w:spacing w:after="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Apenas será considerada executada a mobilização se todos os equipamentos e ferramentas necessários ao início da execução dos serviços estiverem no local.</w:t>
      </w:r>
    </w:p>
    <w:p w14:paraId="7F924588" w14:textId="77777777" w:rsidR="00811EC7" w:rsidRPr="00811EC7" w:rsidRDefault="00811EC7" w:rsidP="00811EC7">
      <w:pPr>
        <w:spacing w:after="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A Contratada será responsável por todo e qualquer equipamento e pessoal a ser mobilizado, e aos eventuais danos gerados neles.</w:t>
      </w:r>
    </w:p>
    <w:p w14:paraId="29828199" w14:textId="77777777" w:rsidR="00811EC7" w:rsidRPr="00811EC7" w:rsidRDefault="00811EC7" w:rsidP="00381F35">
      <w:pPr>
        <w:keepNext/>
        <w:keepLines/>
        <w:numPr>
          <w:ilvl w:val="1"/>
          <w:numId w:val="8"/>
        </w:numPr>
        <w:spacing w:before="200" w:after="0" w:line="360" w:lineRule="auto"/>
        <w:ind w:left="576"/>
        <w:jc w:val="both"/>
        <w:outlineLvl w:val="1"/>
        <w:rPr>
          <w:rFonts w:ascii="Times New Roman" w:eastAsia="Times New Roman" w:hAnsi="Times New Roman" w:cs="Times New Roman"/>
          <w:b/>
          <w:bCs/>
          <w:sz w:val="24"/>
          <w:szCs w:val="26"/>
          <w:lang w:eastAsia="pt-BR"/>
        </w:rPr>
      </w:pPr>
      <w:bookmarkStart w:id="26" w:name="_Toc105503920"/>
      <w:bookmarkStart w:id="27" w:name="_Toc106009729"/>
      <w:r w:rsidRPr="00811EC7">
        <w:rPr>
          <w:rFonts w:ascii="Times New Roman" w:eastAsia="Times New Roman" w:hAnsi="Times New Roman" w:cs="Times New Roman"/>
          <w:b/>
          <w:bCs/>
          <w:sz w:val="24"/>
          <w:szCs w:val="26"/>
          <w:lang w:eastAsia="pt-BR"/>
        </w:rPr>
        <w:t>Canteiro de Obra</w:t>
      </w:r>
      <w:bookmarkEnd w:id="26"/>
      <w:bookmarkEnd w:id="27"/>
    </w:p>
    <w:p w14:paraId="0EB2828F" w14:textId="77777777" w:rsidR="00811EC7" w:rsidRPr="00811EC7" w:rsidRDefault="00811EC7" w:rsidP="00811EC7">
      <w:pPr>
        <w:spacing w:after="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Fica a cargo exclusivo da CONTRATADA todas as providências e despesas correspondentes às instalações provisórias da obra, compreendendo o aparelhamento, maquinário e ferramentas necessárias à execução dos serviços contratados, assim como: tapumes, sinalizações, cercas, instalações provisórias de sanitários.</w:t>
      </w:r>
    </w:p>
    <w:p w14:paraId="57BC6B17" w14:textId="77777777" w:rsidR="00811EC7" w:rsidRPr="00811EC7" w:rsidRDefault="00811EC7" w:rsidP="00811EC7">
      <w:pPr>
        <w:spacing w:after="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As instalações de canteiro encontram-se em conformidade com as NR-18, NR 04, NR 10, NR 24 do atual Ministério da Economia para atender 50 colaboradores. O fluxo de atividade dentro do canteiro de obra deverá ser planejado de maneira racionalizada para que os serviços possam se dar, de acordo com o cronograma apresentado pela própria CONTRATADA.</w:t>
      </w:r>
    </w:p>
    <w:p w14:paraId="72653622" w14:textId="77777777" w:rsidR="00811EC7" w:rsidRPr="00811EC7" w:rsidRDefault="00811EC7" w:rsidP="00811EC7">
      <w:pPr>
        <w:spacing w:after="0" w:line="360" w:lineRule="auto"/>
        <w:jc w:val="both"/>
        <w:rPr>
          <w:rFonts w:ascii="Times New Roman" w:eastAsia="Times New Roman" w:hAnsi="Times New Roman" w:cs="Times New Roman"/>
          <w:sz w:val="24"/>
          <w:szCs w:val="20"/>
          <w:lang w:eastAsia="pt-BR"/>
        </w:rPr>
      </w:pPr>
    </w:p>
    <w:p w14:paraId="2FDA9BF5" w14:textId="77777777" w:rsidR="00811EC7" w:rsidRPr="00811EC7" w:rsidRDefault="00811EC7" w:rsidP="00381F35">
      <w:pPr>
        <w:keepNext/>
        <w:keepLines/>
        <w:numPr>
          <w:ilvl w:val="2"/>
          <w:numId w:val="8"/>
        </w:numPr>
        <w:spacing w:before="200" w:after="0" w:line="360" w:lineRule="auto"/>
        <w:jc w:val="both"/>
        <w:outlineLvl w:val="2"/>
        <w:rPr>
          <w:rFonts w:ascii="Times New Roman" w:eastAsia="Times New Roman" w:hAnsi="Times New Roman" w:cs="Times New Roman"/>
          <w:bCs/>
          <w:sz w:val="24"/>
          <w:szCs w:val="20"/>
          <w:lang w:eastAsia="pt-BR"/>
        </w:rPr>
      </w:pPr>
      <w:bookmarkStart w:id="28" w:name="_Toc103089565"/>
      <w:bookmarkStart w:id="29" w:name="_Toc105503921"/>
      <w:bookmarkStart w:id="30" w:name="_Toc106009730"/>
      <w:r w:rsidRPr="00811EC7">
        <w:rPr>
          <w:rFonts w:ascii="Times New Roman" w:eastAsia="Times New Roman" w:hAnsi="Times New Roman" w:cs="Times New Roman"/>
          <w:bCs/>
          <w:sz w:val="24"/>
          <w:szCs w:val="20"/>
          <w:lang w:eastAsia="pt-BR"/>
        </w:rPr>
        <w:t>Canteiro de obra central</w:t>
      </w:r>
      <w:bookmarkEnd w:id="28"/>
      <w:bookmarkEnd w:id="29"/>
      <w:bookmarkEnd w:id="30"/>
      <w:r w:rsidRPr="00811EC7">
        <w:rPr>
          <w:rFonts w:ascii="Times New Roman" w:eastAsia="Times New Roman" w:hAnsi="Times New Roman" w:cs="Times New Roman"/>
          <w:bCs/>
          <w:sz w:val="24"/>
          <w:szCs w:val="20"/>
          <w:lang w:eastAsia="pt-BR"/>
        </w:rPr>
        <w:t xml:space="preserve"> </w:t>
      </w:r>
    </w:p>
    <w:p w14:paraId="709DC52A" w14:textId="77777777" w:rsidR="00811EC7" w:rsidRPr="00811EC7" w:rsidRDefault="00811EC7" w:rsidP="00811EC7">
      <w:pPr>
        <w:spacing w:after="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 xml:space="preserve">Sendo projetado para o desenvolvimento de operações de apoio e execução da obra, dividindo-se em: áreas operacionais e áreas de vivencia, durante a sua instalação será incluindo as atividades de gerenciamento da obra e gestão de pessoas, bem como os serviços de limpeza, de </w:t>
      </w:r>
      <w:r w:rsidRPr="00811EC7">
        <w:rPr>
          <w:rFonts w:ascii="Times New Roman" w:eastAsia="Times New Roman" w:hAnsi="Times New Roman" w:cs="Times New Roman"/>
          <w:sz w:val="24"/>
          <w:szCs w:val="20"/>
          <w:lang w:eastAsia="pt-BR"/>
        </w:rPr>
        <w:lastRenderedPageBreak/>
        <w:t xml:space="preserve">terraplanagem e outros que se fizerem necessários durante a execução. O piso dentro do perímetro do Canteiro de Obras Central será coberto por um lastro de brita com espessura de 10cm conforme especificado em documentos à parte. </w:t>
      </w:r>
      <w:bookmarkStart w:id="31" w:name="_Hlk105515931"/>
      <w:r w:rsidRPr="00811EC7">
        <w:rPr>
          <w:rFonts w:ascii="Times New Roman" w:eastAsia="Times New Roman" w:hAnsi="Times New Roman" w:cs="Times New Roman"/>
          <w:sz w:val="24"/>
          <w:szCs w:val="20"/>
          <w:lang w:eastAsia="pt-BR"/>
        </w:rPr>
        <w:t>O fechamento da área deverá ser realizado mediante instalação de tapume com telha metálica, conforme descreve o projeto em Representação Gráfica e para acesso um portão metálico com dimensões 2,70 x 6,50 m em tubos de aço galvanizado 2'' e tela alambrado 5 x 5 cm, com ferrolhos</w:t>
      </w:r>
      <w:bookmarkEnd w:id="31"/>
      <w:r w:rsidRPr="00811EC7">
        <w:rPr>
          <w:rFonts w:ascii="Times New Roman" w:eastAsia="Times New Roman" w:hAnsi="Times New Roman" w:cs="Times New Roman"/>
          <w:sz w:val="24"/>
          <w:szCs w:val="20"/>
          <w:lang w:eastAsia="pt-BR"/>
        </w:rPr>
        <w:t xml:space="preserve">. </w:t>
      </w:r>
    </w:p>
    <w:p w14:paraId="6FA1E12E" w14:textId="77777777" w:rsidR="00811EC7" w:rsidRPr="00811EC7" w:rsidRDefault="00811EC7" w:rsidP="00381F35">
      <w:pPr>
        <w:numPr>
          <w:ilvl w:val="0"/>
          <w:numId w:val="15"/>
        </w:numPr>
        <w:spacing w:after="0" w:line="360" w:lineRule="auto"/>
        <w:contextualSpacing/>
        <w:jc w:val="both"/>
        <w:rPr>
          <w:rFonts w:ascii="Times New Roman" w:eastAsia="Times New Roman" w:hAnsi="Times New Roman" w:cs="Times New Roman"/>
          <w:b/>
          <w:bCs/>
          <w:sz w:val="24"/>
          <w:szCs w:val="20"/>
          <w:lang w:eastAsia="pt-BR"/>
        </w:rPr>
      </w:pPr>
      <w:r w:rsidRPr="00811EC7">
        <w:rPr>
          <w:rFonts w:ascii="Times New Roman" w:eastAsia="Times New Roman" w:hAnsi="Times New Roman" w:cs="Times New Roman"/>
          <w:b/>
          <w:bCs/>
          <w:sz w:val="24"/>
          <w:szCs w:val="20"/>
          <w:lang w:eastAsia="pt-BR"/>
        </w:rPr>
        <w:t xml:space="preserve">Guarita </w:t>
      </w:r>
    </w:p>
    <w:p w14:paraId="3048848B" w14:textId="77777777" w:rsidR="00811EC7" w:rsidRPr="00811EC7" w:rsidRDefault="00811EC7" w:rsidP="00811EC7">
      <w:pPr>
        <w:spacing w:after="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Ambiente destinado ao vigia. Dispondo de paredes executadas em madeira compensada, com dimensões 2,0x2,0m, tendo cobertura em telha ondulada de fibrocimento e = 6 mm e o piso em lastro de concreto magro, com espessura de 5 cm.</w:t>
      </w:r>
    </w:p>
    <w:p w14:paraId="69119273" w14:textId="77777777" w:rsidR="00811EC7" w:rsidRPr="00811EC7" w:rsidRDefault="00811EC7" w:rsidP="00381F35">
      <w:pPr>
        <w:numPr>
          <w:ilvl w:val="0"/>
          <w:numId w:val="15"/>
        </w:numPr>
        <w:spacing w:after="0" w:line="360" w:lineRule="auto"/>
        <w:contextualSpacing/>
        <w:jc w:val="both"/>
        <w:rPr>
          <w:rFonts w:ascii="Times New Roman" w:eastAsia="Times New Roman" w:hAnsi="Times New Roman" w:cs="Times New Roman"/>
          <w:b/>
          <w:bCs/>
          <w:sz w:val="24"/>
          <w:szCs w:val="20"/>
          <w:lang w:eastAsia="pt-BR"/>
        </w:rPr>
      </w:pPr>
      <w:r w:rsidRPr="00811EC7">
        <w:rPr>
          <w:rFonts w:ascii="Times New Roman" w:eastAsia="Times New Roman" w:hAnsi="Times New Roman" w:cs="Times New Roman"/>
          <w:b/>
          <w:bCs/>
          <w:sz w:val="24"/>
          <w:szCs w:val="20"/>
          <w:lang w:eastAsia="pt-BR"/>
        </w:rPr>
        <w:t>Central de armação</w:t>
      </w:r>
    </w:p>
    <w:p w14:paraId="622C2A54" w14:textId="77777777" w:rsidR="00811EC7" w:rsidRPr="00811EC7" w:rsidRDefault="00811EC7" w:rsidP="00811EC7">
      <w:pPr>
        <w:spacing w:after="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 xml:space="preserve">Nesse ambiente serão desenvolvidas as atividades de corte do aço, a unidade é constituída por duas bancadas de operação apropriadas à atividade e uma máquina de corte móvel. Dispondo de paredes executadas em madeira compensada, com dimensões 4,00x7,00m, tendo cobertura em telha ondulada de fibrocimento e = 6 mm e o piso em lastro de concreto magro, com espessura de 5 cm.  </w:t>
      </w:r>
    </w:p>
    <w:p w14:paraId="5360CF93" w14:textId="77777777" w:rsidR="00811EC7" w:rsidRPr="00811EC7" w:rsidRDefault="00811EC7" w:rsidP="00381F35">
      <w:pPr>
        <w:numPr>
          <w:ilvl w:val="0"/>
          <w:numId w:val="15"/>
        </w:numPr>
        <w:spacing w:after="0" w:line="360" w:lineRule="auto"/>
        <w:contextualSpacing/>
        <w:jc w:val="both"/>
        <w:rPr>
          <w:rFonts w:ascii="Times New Roman" w:eastAsia="Times New Roman" w:hAnsi="Times New Roman" w:cs="Times New Roman"/>
          <w:b/>
          <w:bCs/>
          <w:sz w:val="24"/>
          <w:szCs w:val="20"/>
          <w:lang w:eastAsia="pt-BR"/>
        </w:rPr>
      </w:pPr>
      <w:r w:rsidRPr="00811EC7">
        <w:rPr>
          <w:rFonts w:ascii="Times New Roman" w:eastAsia="Times New Roman" w:hAnsi="Times New Roman" w:cs="Times New Roman"/>
          <w:b/>
          <w:bCs/>
          <w:sz w:val="24"/>
          <w:szCs w:val="20"/>
          <w:lang w:eastAsia="pt-BR"/>
        </w:rPr>
        <w:t xml:space="preserve">Central de fôrmas </w:t>
      </w:r>
    </w:p>
    <w:p w14:paraId="44082C4B" w14:textId="77777777" w:rsidR="00811EC7" w:rsidRPr="00811EC7" w:rsidRDefault="00811EC7" w:rsidP="00811EC7">
      <w:pPr>
        <w:spacing w:after="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 xml:space="preserve">Nesse ambiente serão desenvolvidas as atividades para fabricação de fôrmas e estoque de material para a produção da mesma, a unidade é constituída por duas bancadas de operação apropriadas à atividade e uma máquina de corte móvel. Dispondo de paredes executadas em madeira compensada, com dimensões 6,00x6,00m, tendo cobertura em telha ondulada de fibrocimento e = 6 mm e o piso em lastro de concreto magro, com espessura de 5 cm.  </w:t>
      </w:r>
    </w:p>
    <w:p w14:paraId="089816AF" w14:textId="77777777" w:rsidR="00811EC7" w:rsidRPr="00811EC7" w:rsidRDefault="00811EC7" w:rsidP="00381F35">
      <w:pPr>
        <w:numPr>
          <w:ilvl w:val="0"/>
          <w:numId w:val="15"/>
        </w:numPr>
        <w:spacing w:after="0" w:line="360" w:lineRule="auto"/>
        <w:contextualSpacing/>
        <w:jc w:val="both"/>
        <w:rPr>
          <w:rFonts w:ascii="Times New Roman" w:eastAsia="Times New Roman" w:hAnsi="Times New Roman" w:cs="Times New Roman"/>
          <w:b/>
          <w:bCs/>
          <w:sz w:val="24"/>
          <w:szCs w:val="20"/>
          <w:lang w:eastAsia="pt-BR"/>
        </w:rPr>
      </w:pPr>
      <w:r w:rsidRPr="00811EC7">
        <w:rPr>
          <w:rFonts w:ascii="Times New Roman" w:eastAsia="Times New Roman" w:hAnsi="Times New Roman" w:cs="Times New Roman"/>
          <w:b/>
          <w:bCs/>
          <w:sz w:val="24"/>
          <w:szCs w:val="20"/>
          <w:lang w:eastAsia="pt-BR"/>
        </w:rPr>
        <w:t xml:space="preserve">Central de concreto e argamassa </w:t>
      </w:r>
    </w:p>
    <w:p w14:paraId="4DAAFE75" w14:textId="77777777" w:rsidR="00811EC7" w:rsidRPr="00811EC7" w:rsidRDefault="00811EC7" w:rsidP="00811EC7">
      <w:pPr>
        <w:spacing w:line="360" w:lineRule="auto"/>
        <w:jc w:val="both"/>
        <w:rPr>
          <w:rFonts w:ascii="Times New Roman" w:eastAsia="Calibri" w:hAnsi="Times New Roman" w:cs="Times New Roman"/>
          <w:sz w:val="24"/>
          <w:szCs w:val="24"/>
        </w:rPr>
      </w:pPr>
      <w:r w:rsidRPr="00811EC7">
        <w:rPr>
          <w:rFonts w:ascii="Times New Roman" w:eastAsia="Calibri" w:hAnsi="Times New Roman" w:cs="Times New Roman"/>
          <w:sz w:val="24"/>
          <w:szCs w:val="24"/>
        </w:rPr>
        <w:t xml:space="preserve">Nesse ambiente serão desenvolvidas as atividades operação das misturas de areia, pedra britada, cimento e água para garantir o carregamento de caminhões betoneira. Dispondo de paredes executadas em madeira compensada, com dimensões 6,00x6,00m, tendo cobertura em telha </w:t>
      </w:r>
      <w:r w:rsidRPr="00811EC7">
        <w:rPr>
          <w:rFonts w:ascii="Times New Roman" w:eastAsia="Calibri" w:hAnsi="Times New Roman" w:cs="Times New Roman"/>
          <w:sz w:val="24"/>
          <w:szCs w:val="24"/>
        </w:rPr>
        <w:lastRenderedPageBreak/>
        <w:t xml:space="preserve">ondulada de fibrocimento e = 6 mm e o piso em lastro de concreto magro, com espessura de 5 cm.  </w:t>
      </w:r>
    </w:p>
    <w:p w14:paraId="33F0A1E6" w14:textId="77777777" w:rsidR="00811EC7" w:rsidRPr="00811EC7" w:rsidRDefault="00811EC7" w:rsidP="00811EC7">
      <w:pPr>
        <w:spacing w:line="360" w:lineRule="auto"/>
        <w:jc w:val="both"/>
        <w:rPr>
          <w:rFonts w:ascii="Times New Roman" w:eastAsia="Calibri" w:hAnsi="Times New Roman" w:cs="Times New Roman"/>
          <w:sz w:val="24"/>
          <w:szCs w:val="24"/>
        </w:rPr>
      </w:pPr>
    </w:p>
    <w:p w14:paraId="317FD4C4" w14:textId="77777777" w:rsidR="00811EC7" w:rsidRPr="00811EC7" w:rsidRDefault="00811EC7" w:rsidP="00381F35">
      <w:pPr>
        <w:numPr>
          <w:ilvl w:val="0"/>
          <w:numId w:val="15"/>
        </w:numPr>
        <w:spacing w:after="0" w:line="360" w:lineRule="auto"/>
        <w:contextualSpacing/>
        <w:jc w:val="both"/>
        <w:rPr>
          <w:rFonts w:ascii="Times New Roman" w:eastAsia="Calibri" w:hAnsi="Times New Roman" w:cs="Times New Roman"/>
          <w:b/>
          <w:bCs/>
          <w:sz w:val="24"/>
          <w:szCs w:val="24"/>
        </w:rPr>
      </w:pPr>
      <w:r w:rsidRPr="00811EC7">
        <w:rPr>
          <w:rFonts w:ascii="Times New Roman" w:eastAsia="Calibri" w:hAnsi="Times New Roman" w:cs="Times New Roman"/>
          <w:b/>
          <w:bCs/>
          <w:sz w:val="24"/>
          <w:szCs w:val="24"/>
        </w:rPr>
        <w:t xml:space="preserve">Almoxarifado </w:t>
      </w:r>
    </w:p>
    <w:p w14:paraId="10121F60" w14:textId="77777777" w:rsidR="00811EC7" w:rsidRPr="00811EC7" w:rsidRDefault="00811EC7" w:rsidP="00811EC7">
      <w:pPr>
        <w:spacing w:line="360" w:lineRule="auto"/>
        <w:jc w:val="both"/>
        <w:rPr>
          <w:rFonts w:ascii="Times New Roman" w:eastAsia="Calibri" w:hAnsi="Times New Roman" w:cs="Times New Roman"/>
          <w:sz w:val="24"/>
          <w:szCs w:val="24"/>
        </w:rPr>
      </w:pPr>
      <w:r w:rsidRPr="00811EC7">
        <w:rPr>
          <w:rFonts w:ascii="Times New Roman" w:eastAsia="Calibri" w:hAnsi="Times New Roman" w:cs="Times New Roman"/>
          <w:sz w:val="24"/>
          <w:szCs w:val="24"/>
        </w:rPr>
        <w:t>Nesse ambiente serão armazenados</w:t>
      </w:r>
      <w:r w:rsidRPr="00811EC7">
        <w:rPr>
          <w:rFonts w:ascii="Times New Roman" w:eastAsia="Times New Roman" w:hAnsi="Times New Roman" w:cs="Times New Roman"/>
          <w:sz w:val="24"/>
          <w:szCs w:val="20"/>
          <w:lang w:eastAsia="pt-BR"/>
        </w:rPr>
        <w:t xml:space="preserve"> </w:t>
      </w:r>
      <w:bookmarkStart w:id="32" w:name="_Hlk104026128"/>
      <w:r w:rsidRPr="00811EC7">
        <w:rPr>
          <w:rFonts w:ascii="Times New Roman" w:eastAsia="Calibri" w:hAnsi="Times New Roman" w:cs="Times New Roman"/>
          <w:sz w:val="24"/>
          <w:szCs w:val="24"/>
        </w:rPr>
        <w:t xml:space="preserve">ferramentas, equipamentos e os </w:t>
      </w:r>
      <w:bookmarkEnd w:id="32"/>
      <w:r w:rsidRPr="00811EC7">
        <w:rPr>
          <w:rFonts w:ascii="Times New Roman" w:eastAsia="Calibri" w:hAnsi="Times New Roman" w:cs="Times New Roman"/>
          <w:sz w:val="24"/>
          <w:szCs w:val="24"/>
        </w:rPr>
        <w:t>materiais a serem empregados na obra. A unidade é constituída por um container de 6,00 metros de comprimento, 2,30 metros de largura e 2,50 metros de altura. Nele estão contidas 4 prateleiras.</w:t>
      </w:r>
    </w:p>
    <w:p w14:paraId="224A53E2" w14:textId="77777777" w:rsidR="00811EC7" w:rsidRPr="00811EC7" w:rsidRDefault="00811EC7" w:rsidP="00381F35">
      <w:pPr>
        <w:numPr>
          <w:ilvl w:val="0"/>
          <w:numId w:val="15"/>
        </w:numPr>
        <w:spacing w:after="0" w:line="360" w:lineRule="auto"/>
        <w:contextualSpacing/>
        <w:jc w:val="both"/>
        <w:rPr>
          <w:rFonts w:ascii="Times New Roman" w:eastAsia="Calibri" w:hAnsi="Times New Roman" w:cs="Times New Roman"/>
          <w:b/>
          <w:bCs/>
          <w:sz w:val="24"/>
          <w:szCs w:val="24"/>
        </w:rPr>
      </w:pPr>
      <w:r w:rsidRPr="00811EC7">
        <w:rPr>
          <w:rFonts w:ascii="Times New Roman" w:eastAsia="Calibri" w:hAnsi="Times New Roman" w:cs="Times New Roman"/>
          <w:b/>
          <w:bCs/>
          <w:sz w:val="24"/>
          <w:szCs w:val="24"/>
        </w:rPr>
        <w:t xml:space="preserve">Vestiário </w:t>
      </w:r>
    </w:p>
    <w:p w14:paraId="1880CCD0" w14:textId="77777777" w:rsidR="00811EC7" w:rsidRPr="00811EC7" w:rsidRDefault="00811EC7" w:rsidP="00811EC7">
      <w:pPr>
        <w:spacing w:after="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Nesse ambiente servirá para a troca de roupa e guarda de pertences dos colaboradores. A unidade é constituída por cinco containers de 6,00 metros de comprimento, 2,30 metros de largura e 2,50 metros de altura, divido em masculino e feminino. Nele estão contidos 24 armários individuais de 40x30cm e 2 bancos com 2,20 metros de comprimento e 30cm de largura.</w:t>
      </w:r>
    </w:p>
    <w:p w14:paraId="203DF486" w14:textId="77777777" w:rsidR="00811EC7" w:rsidRPr="00811EC7" w:rsidRDefault="00811EC7" w:rsidP="00381F35">
      <w:pPr>
        <w:numPr>
          <w:ilvl w:val="0"/>
          <w:numId w:val="15"/>
        </w:numPr>
        <w:spacing w:after="0" w:line="360" w:lineRule="auto"/>
        <w:contextualSpacing/>
        <w:jc w:val="both"/>
        <w:rPr>
          <w:rFonts w:ascii="Times New Roman" w:eastAsia="Times New Roman" w:hAnsi="Times New Roman" w:cs="Times New Roman"/>
          <w:b/>
          <w:bCs/>
          <w:sz w:val="24"/>
          <w:szCs w:val="20"/>
          <w:lang w:eastAsia="pt-BR"/>
        </w:rPr>
      </w:pPr>
      <w:r w:rsidRPr="00811EC7">
        <w:rPr>
          <w:rFonts w:ascii="Times New Roman" w:eastAsia="Times New Roman" w:hAnsi="Times New Roman" w:cs="Times New Roman"/>
          <w:b/>
          <w:bCs/>
          <w:sz w:val="24"/>
          <w:szCs w:val="20"/>
          <w:lang w:eastAsia="pt-BR"/>
        </w:rPr>
        <w:t>Escritório</w:t>
      </w:r>
    </w:p>
    <w:p w14:paraId="03DA6B8F" w14:textId="77777777" w:rsidR="00811EC7" w:rsidRPr="00811EC7" w:rsidRDefault="00811EC7" w:rsidP="00811EC7">
      <w:pPr>
        <w:spacing w:after="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Ambiente destinado ao desenvolvimento de atividades ligadas ao planejamento e gestão da obra. A unidade é constituída por um container de 6,00 metros de comprimento, 2,30 metros de largura e 2,50 metros de altura. Nele estão contidas 2 mesas de 1,70x0,50m com cadeiras, e uma divisória de 1,30 metros de comprimento dividindo o ambiente a 2,88 metros da parte frontal d escritório.</w:t>
      </w:r>
    </w:p>
    <w:p w14:paraId="6D5D0D3C" w14:textId="77777777" w:rsidR="00811EC7" w:rsidRPr="00811EC7" w:rsidRDefault="00811EC7" w:rsidP="00381F35">
      <w:pPr>
        <w:numPr>
          <w:ilvl w:val="0"/>
          <w:numId w:val="15"/>
        </w:numPr>
        <w:spacing w:after="0" w:line="360" w:lineRule="auto"/>
        <w:contextualSpacing/>
        <w:jc w:val="both"/>
        <w:rPr>
          <w:rFonts w:ascii="Times New Roman" w:eastAsia="Times New Roman" w:hAnsi="Times New Roman" w:cs="Times New Roman"/>
          <w:b/>
          <w:bCs/>
          <w:sz w:val="24"/>
          <w:szCs w:val="20"/>
          <w:lang w:eastAsia="pt-BR"/>
        </w:rPr>
      </w:pPr>
      <w:r w:rsidRPr="00811EC7">
        <w:rPr>
          <w:rFonts w:ascii="Times New Roman" w:eastAsia="Times New Roman" w:hAnsi="Times New Roman" w:cs="Times New Roman"/>
          <w:b/>
          <w:bCs/>
          <w:sz w:val="24"/>
          <w:szCs w:val="20"/>
          <w:lang w:eastAsia="pt-BR"/>
        </w:rPr>
        <w:t xml:space="preserve">Banheiros </w:t>
      </w:r>
    </w:p>
    <w:p w14:paraId="25D1B128" w14:textId="77777777" w:rsidR="00811EC7" w:rsidRPr="00811EC7" w:rsidRDefault="00811EC7" w:rsidP="00811EC7">
      <w:pPr>
        <w:spacing w:after="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 xml:space="preserve">Ambiente destinadas ao asseio corporal e/ou atendimento das necessidades fisiológicas de excreção, sendo proibida a utilização para outros fins, na qual disporemos uma unidade masculina e uma unidade feminina, funcionarão de modo que a proporção de um chuveiro e um mictório atenda a um conjunto de até 20 colaboradores cada unidade. O espaço de instalações sanitárias é constituído por um container de 6,00 metros de comprimento, 2,30 metros de largura e 2,50 metros de altura. As cabines individuais possuem divisórias e não contém portas, </w:t>
      </w:r>
      <w:r w:rsidRPr="00811EC7">
        <w:rPr>
          <w:rFonts w:ascii="Times New Roman" w:eastAsia="Times New Roman" w:hAnsi="Times New Roman" w:cs="Times New Roman"/>
          <w:sz w:val="24"/>
          <w:szCs w:val="20"/>
          <w:lang w:eastAsia="pt-BR"/>
        </w:rPr>
        <w:lastRenderedPageBreak/>
        <w:t>sua finalidade principal é a de asseio corporal, e estão constituídos em três unidades 80x80cm, cada uma contendo um chuveiro a uma altura de 2,10 metros. Também estão contidos dois mictórios do tipo calha que deverão estar posicionados a uma altura máxima de 0,50 m, três vasos sanitários em cabines individuais com divisória e portas, em uma área de 1,00 m². Também estará posicionado um lavatório do tipo coletivo a uma altura de 80cm com três torneiras de distância de 60,00 cm para atendimento dos colaboradores e fossa séptica com capacidade de 7.500 litros fabricada em Polietileno de Alta Densidade (PEAD).</w:t>
      </w:r>
    </w:p>
    <w:p w14:paraId="2C43C8AD" w14:textId="77777777" w:rsidR="00811EC7" w:rsidRPr="00811EC7" w:rsidRDefault="00811EC7" w:rsidP="00381F35">
      <w:pPr>
        <w:numPr>
          <w:ilvl w:val="0"/>
          <w:numId w:val="15"/>
        </w:numPr>
        <w:spacing w:after="0" w:line="360" w:lineRule="auto"/>
        <w:contextualSpacing/>
        <w:jc w:val="both"/>
        <w:rPr>
          <w:rFonts w:ascii="Times New Roman" w:eastAsia="Times New Roman" w:hAnsi="Times New Roman" w:cs="Times New Roman"/>
          <w:b/>
          <w:bCs/>
          <w:sz w:val="24"/>
          <w:szCs w:val="20"/>
          <w:lang w:eastAsia="pt-BR"/>
        </w:rPr>
      </w:pPr>
      <w:r w:rsidRPr="00811EC7">
        <w:rPr>
          <w:rFonts w:ascii="Times New Roman" w:eastAsia="Times New Roman" w:hAnsi="Times New Roman" w:cs="Times New Roman"/>
          <w:b/>
          <w:bCs/>
          <w:sz w:val="24"/>
          <w:szCs w:val="20"/>
          <w:lang w:eastAsia="pt-BR"/>
        </w:rPr>
        <w:t>Ligações elétricas e abastecimento de água</w:t>
      </w:r>
    </w:p>
    <w:p w14:paraId="3F76671F" w14:textId="77777777" w:rsidR="00811EC7" w:rsidRPr="00811EC7" w:rsidRDefault="00811EC7" w:rsidP="00811EC7">
      <w:pPr>
        <w:spacing w:after="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A ligação provisória de energia elétrica ao canteiro obedecerá, rigorosamente, as prescrições da concessionária local.</w:t>
      </w:r>
    </w:p>
    <w:p w14:paraId="3C5ED4AC" w14:textId="77777777" w:rsidR="00811EC7" w:rsidRPr="00811EC7" w:rsidRDefault="00811EC7" w:rsidP="00811EC7">
      <w:pPr>
        <w:spacing w:after="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 xml:space="preserve">A energia elétrica para a obra deverá ser fornecida pela CONTRATANTE sendo a CONTRATADA responsável pela instalação de equipamentos para o uso da mesma. Em caso de necessidade para execução do serviço, a CONTRATADA fica responsável pela instalação de transformadores, postes, geradores, isoladores e fiação, etc., caso venham a ser necessários, para levar a eletricidade até o ponto de utilização. </w:t>
      </w:r>
    </w:p>
    <w:p w14:paraId="1D119E1B" w14:textId="77777777" w:rsidR="00811EC7" w:rsidRPr="00811EC7" w:rsidRDefault="00811EC7" w:rsidP="00811EC7">
      <w:pPr>
        <w:spacing w:after="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As emendas de fios e cabos serão executas com conectores apropriados e guarnecidos com fita isolante, não serão admitidos fios desencapados.</w:t>
      </w:r>
    </w:p>
    <w:p w14:paraId="47EB408F" w14:textId="77777777" w:rsidR="00811EC7" w:rsidRPr="00811EC7" w:rsidRDefault="00811EC7" w:rsidP="00811EC7">
      <w:pPr>
        <w:spacing w:after="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As descidas (prumadas) de condutores para a alimentação de máquinas e equipamentos serão protegidos por eletrodutos.</w:t>
      </w:r>
    </w:p>
    <w:p w14:paraId="2718841E" w14:textId="77777777" w:rsidR="00811EC7" w:rsidRPr="00811EC7" w:rsidRDefault="00811EC7" w:rsidP="00811EC7">
      <w:pPr>
        <w:spacing w:after="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 xml:space="preserve">A água necessária aos serviços deverá ser fornecida pela EMAP. Contudo, os serviços de fornecimento e transporte dentro da área relacionada ao uso da água são de responsabilidade da Contratada. </w:t>
      </w:r>
    </w:p>
    <w:p w14:paraId="72914864" w14:textId="77777777" w:rsidR="00811EC7" w:rsidRDefault="00811EC7" w:rsidP="00811EC7">
      <w:pPr>
        <w:spacing w:after="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Dispondo Reservatório elevado com caixa d'agua em fibra de vidro de 5.000 litros apoiado em estrutura pré-moldada concreto, composta de capitel para apoio da caixa e pilar cilíndrico com altura útil de 6,00 metros para o abastecimento dentro do canteiro.</w:t>
      </w:r>
    </w:p>
    <w:p w14:paraId="79636B0D" w14:textId="77777777" w:rsidR="00190518" w:rsidRDefault="00190518" w:rsidP="00811EC7">
      <w:pPr>
        <w:spacing w:after="0" w:line="360" w:lineRule="auto"/>
        <w:jc w:val="both"/>
        <w:rPr>
          <w:rFonts w:ascii="Times New Roman" w:eastAsia="Times New Roman" w:hAnsi="Times New Roman" w:cs="Times New Roman"/>
          <w:sz w:val="24"/>
          <w:szCs w:val="20"/>
          <w:lang w:eastAsia="pt-BR"/>
        </w:rPr>
      </w:pPr>
    </w:p>
    <w:p w14:paraId="760ED0CC" w14:textId="77777777" w:rsidR="00190518" w:rsidRPr="00811EC7" w:rsidRDefault="00190518" w:rsidP="00811EC7">
      <w:pPr>
        <w:spacing w:after="0" w:line="360" w:lineRule="auto"/>
        <w:jc w:val="both"/>
        <w:rPr>
          <w:rFonts w:ascii="Times New Roman" w:eastAsia="Times New Roman" w:hAnsi="Times New Roman" w:cs="Times New Roman"/>
          <w:sz w:val="24"/>
          <w:szCs w:val="20"/>
          <w:lang w:eastAsia="pt-BR"/>
        </w:rPr>
      </w:pPr>
    </w:p>
    <w:p w14:paraId="4A9307D5" w14:textId="77777777" w:rsidR="00811EC7" w:rsidRPr="00190518" w:rsidRDefault="00811EC7" w:rsidP="00381F35">
      <w:pPr>
        <w:numPr>
          <w:ilvl w:val="0"/>
          <w:numId w:val="15"/>
        </w:numPr>
        <w:spacing w:after="0" w:line="360" w:lineRule="auto"/>
        <w:contextualSpacing/>
        <w:jc w:val="both"/>
        <w:rPr>
          <w:rFonts w:ascii="Times New Roman" w:eastAsia="Times New Roman" w:hAnsi="Times New Roman" w:cs="Times New Roman"/>
          <w:b/>
          <w:bCs/>
          <w:sz w:val="24"/>
          <w:szCs w:val="20"/>
          <w:lang w:eastAsia="pt-BR"/>
        </w:rPr>
      </w:pPr>
      <w:bookmarkStart w:id="33" w:name="_Toc103089567"/>
      <w:r w:rsidRPr="00190518">
        <w:rPr>
          <w:rFonts w:ascii="Times New Roman" w:eastAsia="Times New Roman" w:hAnsi="Times New Roman" w:cs="Times New Roman"/>
          <w:b/>
          <w:bCs/>
          <w:sz w:val="24"/>
          <w:szCs w:val="20"/>
          <w:lang w:eastAsia="pt-BR"/>
        </w:rPr>
        <w:lastRenderedPageBreak/>
        <w:t xml:space="preserve"> </w:t>
      </w:r>
      <w:bookmarkStart w:id="34" w:name="_Toc105503922"/>
      <w:bookmarkStart w:id="35" w:name="_Toc106009731"/>
      <w:r w:rsidRPr="00190518">
        <w:rPr>
          <w:rFonts w:ascii="Times New Roman" w:eastAsia="Times New Roman" w:hAnsi="Times New Roman" w:cs="Times New Roman"/>
          <w:b/>
          <w:bCs/>
          <w:sz w:val="24"/>
          <w:szCs w:val="20"/>
          <w:lang w:eastAsia="pt-BR"/>
        </w:rPr>
        <w:t>Canteiro de obra avançado</w:t>
      </w:r>
      <w:bookmarkEnd w:id="33"/>
      <w:bookmarkEnd w:id="34"/>
      <w:bookmarkEnd w:id="35"/>
    </w:p>
    <w:p w14:paraId="05A0589D" w14:textId="77777777" w:rsidR="00811EC7" w:rsidRPr="00811EC7" w:rsidRDefault="00811EC7" w:rsidP="00811EC7">
      <w:pPr>
        <w:spacing w:after="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Sendo projetado para o desenvolvimento de operações de apoio e execução da obra, dividindo-se em: áreas operacionais e áreas de vivencia, durante a sua instalação será incluindo as atividades de gerenciamento da obra e gestão de pessoas, bem como os serviços de limpeza, de terraplanagem e outros que se fizerem necessários durante a execução.</w:t>
      </w:r>
    </w:p>
    <w:p w14:paraId="73743787" w14:textId="77777777" w:rsidR="00811EC7" w:rsidRPr="00811EC7" w:rsidRDefault="00811EC7" w:rsidP="00811EC7">
      <w:pPr>
        <w:spacing w:after="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No Canteiro de Obras Avançado irá concentrar atividades que irão atender as áreas onde acontecem as atividades de recuperação e abrange:</w:t>
      </w:r>
    </w:p>
    <w:p w14:paraId="4C833499" w14:textId="77777777" w:rsidR="00811EC7" w:rsidRPr="00811EC7" w:rsidRDefault="00811EC7" w:rsidP="00381F35">
      <w:pPr>
        <w:numPr>
          <w:ilvl w:val="0"/>
          <w:numId w:val="6"/>
        </w:numPr>
        <w:spacing w:after="0" w:line="360" w:lineRule="auto"/>
        <w:ind w:left="709" w:hanging="283"/>
        <w:jc w:val="both"/>
        <w:rPr>
          <w:rFonts w:ascii="Times New Roman" w:eastAsia="Times New Roman" w:hAnsi="Times New Roman" w:cs="Times New Roman"/>
          <w:b/>
          <w:bCs/>
          <w:sz w:val="24"/>
          <w:szCs w:val="20"/>
          <w:lang w:eastAsia="pt-BR"/>
        </w:rPr>
      </w:pPr>
      <w:r w:rsidRPr="00811EC7">
        <w:rPr>
          <w:rFonts w:ascii="Times New Roman" w:eastAsia="Times New Roman" w:hAnsi="Times New Roman" w:cs="Times New Roman"/>
          <w:b/>
          <w:bCs/>
          <w:sz w:val="24"/>
          <w:szCs w:val="20"/>
          <w:lang w:eastAsia="pt-BR"/>
        </w:rPr>
        <w:t>Almoxarifado</w:t>
      </w:r>
    </w:p>
    <w:p w14:paraId="6085A37A" w14:textId="432624AC" w:rsidR="00811EC7" w:rsidRPr="00811EC7" w:rsidRDefault="00811EC7" w:rsidP="00811EC7">
      <w:pPr>
        <w:spacing w:after="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 xml:space="preserve">Nesse ambiente serão </w:t>
      </w:r>
      <w:r w:rsidR="00190518" w:rsidRPr="00811EC7">
        <w:rPr>
          <w:rFonts w:ascii="Times New Roman" w:eastAsia="Times New Roman" w:hAnsi="Times New Roman" w:cs="Times New Roman"/>
          <w:sz w:val="24"/>
          <w:szCs w:val="20"/>
          <w:lang w:eastAsia="pt-BR"/>
        </w:rPr>
        <w:t>armazenadas</w:t>
      </w:r>
      <w:r w:rsidRPr="00811EC7">
        <w:rPr>
          <w:rFonts w:ascii="Times New Roman" w:eastAsia="Times New Roman" w:hAnsi="Times New Roman" w:cs="Times New Roman"/>
          <w:sz w:val="24"/>
          <w:szCs w:val="20"/>
          <w:lang w:eastAsia="pt-BR"/>
        </w:rPr>
        <w:t xml:space="preserve"> ferramentas, equipamentos e os materiais a serem empregados na obra e o bebedouro em atendimento a NR-18, e estarão posicionadas a uma distância igual ou inferir da 100m dos postos de trabalho. O almoxarifado é constituído por um container de 6,00 metros de comprimento, 2,30 metros de largura e 2,50 metros de altura. Nele estão contidas 4 prateleiras;</w:t>
      </w:r>
    </w:p>
    <w:p w14:paraId="01DD6D9E" w14:textId="77777777" w:rsidR="00811EC7" w:rsidRPr="00811EC7" w:rsidRDefault="00811EC7" w:rsidP="00381F35">
      <w:pPr>
        <w:numPr>
          <w:ilvl w:val="0"/>
          <w:numId w:val="6"/>
        </w:numPr>
        <w:spacing w:after="0" w:line="360" w:lineRule="auto"/>
        <w:ind w:left="709" w:hanging="283"/>
        <w:jc w:val="both"/>
        <w:rPr>
          <w:rFonts w:ascii="Times New Roman" w:eastAsia="Times New Roman" w:hAnsi="Times New Roman" w:cs="Times New Roman"/>
          <w:b/>
          <w:bCs/>
          <w:sz w:val="24"/>
          <w:szCs w:val="20"/>
          <w:lang w:eastAsia="pt-BR"/>
        </w:rPr>
      </w:pPr>
      <w:r w:rsidRPr="00811EC7">
        <w:rPr>
          <w:rFonts w:ascii="Times New Roman" w:eastAsia="Times New Roman" w:hAnsi="Times New Roman" w:cs="Times New Roman"/>
          <w:b/>
          <w:bCs/>
          <w:sz w:val="24"/>
          <w:szCs w:val="20"/>
          <w:lang w:eastAsia="pt-BR"/>
        </w:rPr>
        <w:t>Banheiro Químico</w:t>
      </w:r>
    </w:p>
    <w:p w14:paraId="26C30843" w14:textId="77777777" w:rsidR="00811EC7" w:rsidRPr="00811EC7" w:rsidRDefault="00811EC7" w:rsidP="00811EC7">
      <w:pPr>
        <w:spacing w:after="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Ambiente destinados ao atendimento das necessidades fisiológicas de excreção, sendo proibida a utilização para outros fins. O ambiente é constituído por dois banheiros químicos de 1,10 metros de comprimento, 1,20 metros de largura e 2,30 metros de altura, na qual disporemos de uma unidade masculina e uma unidade feminina, com higienização diária. Estão contidos um assento sanitário interligado ao tanque que armazena excrementos e um lavatório para atendimento dos colaboradores.</w:t>
      </w:r>
    </w:p>
    <w:p w14:paraId="2320BF38" w14:textId="77777777" w:rsidR="00811EC7" w:rsidRPr="00811EC7" w:rsidRDefault="00811EC7" w:rsidP="00381F35">
      <w:pPr>
        <w:numPr>
          <w:ilvl w:val="0"/>
          <w:numId w:val="6"/>
        </w:numPr>
        <w:spacing w:after="0" w:line="360" w:lineRule="auto"/>
        <w:ind w:left="709" w:hanging="283"/>
        <w:jc w:val="both"/>
        <w:rPr>
          <w:rFonts w:ascii="Times New Roman" w:eastAsia="Times New Roman" w:hAnsi="Times New Roman" w:cs="Times New Roman"/>
          <w:b/>
          <w:bCs/>
          <w:sz w:val="24"/>
          <w:szCs w:val="20"/>
          <w:lang w:eastAsia="pt-BR"/>
        </w:rPr>
      </w:pPr>
      <w:r w:rsidRPr="00811EC7">
        <w:rPr>
          <w:rFonts w:ascii="Times New Roman" w:eastAsia="Times New Roman" w:hAnsi="Times New Roman" w:cs="Times New Roman"/>
          <w:b/>
          <w:bCs/>
          <w:sz w:val="24"/>
          <w:szCs w:val="20"/>
          <w:lang w:eastAsia="pt-BR"/>
        </w:rPr>
        <w:t>Ligações elétricas, hidrossanitárias e de abastecimento de água</w:t>
      </w:r>
    </w:p>
    <w:p w14:paraId="3A549FC3" w14:textId="77777777" w:rsidR="00811EC7" w:rsidRPr="00811EC7" w:rsidRDefault="00811EC7" w:rsidP="00811EC7">
      <w:pPr>
        <w:spacing w:after="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 xml:space="preserve"> Para o funcionamento dos diferentes ambientes locados no canteiro de obras avançado, neste caso para almoxarifado e instalações. É válido salientar que estas ligações serão realizadas de acordo com a demanda em cada ambiente.</w:t>
      </w:r>
    </w:p>
    <w:p w14:paraId="5B81BC34" w14:textId="77777777" w:rsidR="00811EC7" w:rsidRPr="00811EC7" w:rsidRDefault="00811EC7" w:rsidP="00811EC7">
      <w:pPr>
        <w:spacing w:after="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A ligação provisória de energia elétrica ao canteiro obedecerá, rigorosamente, as prescrições da concessionária local.</w:t>
      </w:r>
    </w:p>
    <w:p w14:paraId="1B1DF1DB" w14:textId="77777777" w:rsidR="00811EC7" w:rsidRPr="00811EC7" w:rsidRDefault="00811EC7" w:rsidP="00811EC7">
      <w:pPr>
        <w:spacing w:after="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lastRenderedPageBreak/>
        <w:t xml:space="preserve">A energia elétrica para a obra deverá ser fornecida pela CONTRATANTE sendo a CONTRATADA responsável pela instalação de equipamentos para o uso da mesma. Em caso de necessidade para execução do serviço, a CONTRATADA fica responsável pela instalação de transformadores, postes, geradores, isoladores e fiação, etc., caso venham a ser necessários, para levar a eletricidade até o ponto de utilização. </w:t>
      </w:r>
    </w:p>
    <w:p w14:paraId="66D425AA" w14:textId="77777777" w:rsidR="00811EC7" w:rsidRPr="00811EC7" w:rsidRDefault="00811EC7" w:rsidP="00811EC7">
      <w:pPr>
        <w:spacing w:after="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As emendas de fios e cabos serão executas com conectores apropriados e guarnecidos com fita isolante, não serão admitidos fios desencapados.</w:t>
      </w:r>
    </w:p>
    <w:p w14:paraId="73B5D30E" w14:textId="77777777" w:rsidR="00811EC7" w:rsidRPr="00811EC7" w:rsidRDefault="00811EC7" w:rsidP="00811EC7">
      <w:pPr>
        <w:spacing w:after="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As descidas (prumadas) de condutores para a alimentação de máquinas e equipamentos serão protegidos por eletrodutos.</w:t>
      </w:r>
    </w:p>
    <w:p w14:paraId="216EBA4C" w14:textId="77777777" w:rsidR="00811EC7" w:rsidRPr="00811EC7" w:rsidRDefault="00811EC7" w:rsidP="00381F35">
      <w:pPr>
        <w:keepNext/>
        <w:keepLines/>
        <w:numPr>
          <w:ilvl w:val="2"/>
          <w:numId w:val="8"/>
        </w:numPr>
        <w:spacing w:before="200" w:after="0" w:line="360" w:lineRule="auto"/>
        <w:jc w:val="both"/>
        <w:outlineLvl w:val="2"/>
        <w:rPr>
          <w:rFonts w:ascii="Times New Roman" w:eastAsia="Times New Roman" w:hAnsi="Times New Roman" w:cs="Times New Roman"/>
          <w:bCs/>
          <w:sz w:val="24"/>
          <w:szCs w:val="20"/>
          <w:lang w:eastAsia="pt-BR"/>
        </w:rPr>
      </w:pPr>
      <w:bookmarkStart w:id="36" w:name="_Toc105503923"/>
      <w:bookmarkStart w:id="37" w:name="_Toc106009732"/>
      <w:r w:rsidRPr="00811EC7">
        <w:rPr>
          <w:rFonts w:ascii="Times New Roman" w:eastAsia="Times New Roman" w:hAnsi="Times New Roman" w:cs="Times New Roman"/>
          <w:bCs/>
          <w:sz w:val="24"/>
          <w:szCs w:val="20"/>
          <w:lang w:eastAsia="pt-BR"/>
        </w:rPr>
        <w:t>Placa de obra</w:t>
      </w:r>
      <w:bookmarkEnd w:id="36"/>
      <w:bookmarkEnd w:id="37"/>
    </w:p>
    <w:p w14:paraId="2FEDB2FA" w14:textId="77777777" w:rsidR="00811EC7" w:rsidRPr="00811EC7" w:rsidRDefault="00811EC7" w:rsidP="00811EC7">
      <w:pPr>
        <w:spacing w:after="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A placa de identificação da obra deverá ser em chapa de aço galvanizado adesivada perfazendo um total de 6 m², inclusive estrutura em madeira não aparelhada. Seguindo o modelo padronizado pela EMAP, deverão ser consultados o setor de comunicação da EMAP e o fiscal da obra.</w:t>
      </w:r>
    </w:p>
    <w:p w14:paraId="4CF7F198" w14:textId="77777777" w:rsidR="00811EC7" w:rsidRPr="00811EC7" w:rsidRDefault="00811EC7" w:rsidP="00811EC7">
      <w:pPr>
        <w:spacing w:after="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Deverão ser previstas todas as placas necessárias aos serviços, exigidas por lei, e também aquelas exigidas por convênios específicos dos serviços (Exemplo: placa de identificação da obra, sinalização preventiva, desvio de fluxo, etc.).</w:t>
      </w:r>
    </w:p>
    <w:p w14:paraId="5EFC26B7" w14:textId="77777777" w:rsidR="00811EC7" w:rsidRPr="00811EC7" w:rsidRDefault="00811EC7" w:rsidP="00811EC7">
      <w:pPr>
        <w:spacing w:after="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A CONTRATADA deverá instalar em local visível as placas da obra e de sinalizações de obra, de acordo com as exigências da EMAP e normas do CREA/MA ou CAU/MA.</w:t>
      </w:r>
    </w:p>
    <w:p w14:paraId="0A6613CC" w14:textId="77777777" w:rsidR="00811EC7" w:rsidRPr="00811EC7" w:rsidRDefault="00811EC7" w:rsidP="00811EC7">
      <w:pPr>
        <w:spacing w:after="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A placa de identificação da obra conterá as seguintes indicações:</w:t>
      </w:r>
    </w:p>
    <w:p w14:paraId="0912405F" w14:textId="77777777" w:rsidR="00811EC7" w:rsidRPr="00811EC7" w:rsidRDefault="00811EC7" w:rsidP="00381F35">
      <w:pPr>
        <w:numPr>
          <w:ilvl w:val="0"/>
          <w:numId w:val="7"/>
        </w:numPr>
        <w:spacing w:after="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Nomes do/dos autores do projeto e dos responsáveis técnicos pela execução da obra ou serviços;</w:t>
      </w:r>
    </w:p>
    <w:p w14:paraId="1C3C2606" w14:textId="77777777" w:rsidR="00811EC7" w:rsidRPr="00811EC7" w:rsidRDefault="00811EC7" w:rsidP="00381F35">
      <w:pPr>
        <w:numPr>
          <w:ilvl w:val="0"/>
          <w:numId w:val="7"/>
        </w:numPr>
        <w:spacing w:after="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Título, número da carteira profissional e região do registro dos profissionais;</w:t>
      </w:r>
    </w:p>
    <w:p w14:paraId="4A8B7FC8" w14:textId="77777777" w:rsidR="00811EC7" w:rsidRPr="00811EC7" w:rsidRDefault="00811EC7" w:rsidP="00381F35">
      <w:pPr>
        <w:numPr>
          <w:ilvl w:val="0"/>
          <w:numId w:val="7"/>
        </w:numPr>
        <w:spacing w:after="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Nome e marca do contratante, Empresa Maranhense de Administração Portuária;</w:t>
      </w:r>
    </w:p>
    <w:p w14:paraId="64B2000F" w14:textId="77777777" w:rsidR="00811EC7" w:rsidRPr="00811EC7" w:rsidRDefault="00811EC7" w:rsidP="00381F35">
      <w:pPr>
        <w:numPr>
          <w:ilvl w:val="0"/>
          <w:numId w:val="7"/>
        </w:numPr>
        <w:spacing w:after="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Especificação da obra, conforme modelo de placa já adotado e padronizado pela EMAP - Empresa Maranhense de Administração Portuária;</w:t>
      </w:r>
    </w:p>
    <w:p w14:paraId="1BB92893" w14:textId="77777777" w:rsidR="00811EC7" w:rsidRPr="00811EC7" w:rsidRDefault="00811EC7" w:rsidP="00381F35">
      <w:pPr>
        <w:numPr>
          <w:ilvl w:val="0"/>
          <w:numId w:val="7"/>
        </w:numPr>
        <w:spacing w:after="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Valor dos recursos aplicados;</w:t>
      </w:r>
    </w:p>
    <w:p w14:paraId="2956632D" w14:textId="77777777" w:rsidR="00811EC7" w:rsidRPr="00811EC7" w:rsidRDefault="00811EC7" w:rsidP="00381F35">
      <w:pPr>
        <w:numPr>
          <w:ilvl w:val="0"/>
          <w:numId w:val="7"/>
        </w:numPr>
        <w:spacing w:after="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lastRenderedPageBreak/>
        <w:t>Informações de convênios;</w:t>
      </w:r>
    </w:p>
    <w:p w14:paraId="72276BAB" w14:textId="77777777" w:rsidR="00811EC7" w:rsidRPr="00811EC7" w:rsidRDefault="00811EC7" w:rsidP="00381F35">
      <w:pPr>
        <w:numPr>
          <w:ilvl w:val="0"/>
          <w:numId w:val="7"/>
        </w:numPr>
        <w:spacing w:after="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Data.</w:t>
      </w:r>
    </w:p>
    <w:p w14:paraId="6D5A7368" w14:textId="77777777" w:rsidR="00811EC7" w:rsidRPr="00811EC7" w:rsidRDefault="00811EC7" w:rsidP="00811EC7">
      <w:pPr>
        <w:spacing w:after="0" w:line="360" w:lineRule="auto"/>
        <w:ind w:left="359"/>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 xml:space="preserve">O modelo é apresentado na </w:t>
      </w:r>
      <w:r w:rsidRPr="00811EC7">
        <w:rPr>
          <w:rFonts w:ascii="Times New Roman" w:eastAsia="Times New Roman" w:hAnsi="Times New Roman" w:cs="Times New Roman"/>
          <w:b/>
          <w:bCs/>
          <w:sz w:val="24"/>
          <w:szCs w:val="20"/>
          <w:lang w:eastAsia="pt-BR"/>
        </w:rPr>
        <w:fldChar w:fldCharType="begin"/>
      </w:r>
      <w:r w:rsidRPr="00811EC7">
        <w:rPr>
          <w:rFonts w:ascii="Times New Roman" w:eastAsia="Times New Roman" w:hAnsi="Times New Roman" w:cs="Times New Roman"/>
          <w:b/>
          <w:bCs/>
          <w:sz w:val="24"/>
          <w:szCs w:val="20"/>
          <w:lang w:eastAsia="pt-BR"/>
        </w:rPr>
        <w:instrText xml:space="preserve"> REF _Ref56514887 \h  \* MERGEFORMAT </w:instrText>
      </w:r>
      <w:r w:rsidRPr="00811EC7">
        <w:rPr>
          <w:rFonts w:ascii="Times New Roman" w:eastAsia="Times New Roman" w:hAnsi="Times New Roman" w:cs="Times New Roman"/>
          <w:b/>
          <w:bCs/>
          <w:sz w:val="24"/>
          <w:szCs w:val="20"/>
          <w:lang w:eastAsia="pt-BR"/>
        </w:rPr>
      </w:r>
      <w:r w:rsidRPr="00811EC7">
        <w:rPr>
          <w:rFonts w:ascii="Times New Roman" w:eastAsia="Times New Roman" w:hAnsi="Times New Roman" w:cs="Times New Roman"/>
          <w:b/>
          <w:bCs/>
          <w:sz w:val="24"/>
          <w:szCs w:val="20"/>
          <w:lang w:eastAsia="pt-BR"/>
        </w:rPr>
        <w:fldChar w:fldCharType="separate"/>
      </w:r>
      <w:r w:rsidRPr="00811EC7">
        <w:rPr>
          <w:rFonts w:ascii="Times New Roman" w:eastAsia="Times New Roman" w:hAnsi="Times New Roman" w:cs="Times New Roman"/>
          <w:b/>
          <w:bCs/>
          <w:sz w:val="24"/>
          <w:szCs w:val="20"/>
          <w:lang w:eastAsia="pt-BR"/>
        </w:rPr>
        <w:t>Figura 3</w:t>
      </w:r>
      <w:r w:rsidRPr="00811EC7">
        <w:rPr>
          <w:rFonts w:ascii="Times New Roman" w:eastAsia="Times New Roman" w:hAnsi="Times New Roman" w:cs="Times New Roman"/>
          <w:b/>
          <w:bCs/>
          <w:sz w:val="24"/>
          <w:szCs w:val="20"/>
          <w:lang w:eastAsia="pt-BR"/>
        </w:rPr>
        <w:fldChar w:fldCharType="end"/>
      </w:r>
      <w:r w:rsidRPr="00811EC7">
        <w:rPr>
          <w:rFonts w:ascii="Times New Roman" w:eastAsia="Times New Roman" w:hAnsi="Times New Roman" w:cs="Times New Roman"/>
          <w:sz w:val="24"/>
          <w:szCs w:val="20"/>
          <w:lang w:eastAsia="pt-BR"/>
        </w:rPr>
        <w:t xml:space="preserve"> a seguir.</w:t>
      </w:r>
    </w:p>
    <w:p w14:paraId="420A5963" w14:textId="77777777" w:rsidR="00811EC7" w:rsidRPr="00811EC7" w:rsidRDefault="00811EC7" w:rsidP="00811EC7">
      <w:pPr>
        <w:keepNext/>
        <w:tabs>
          <w:tab w:val="left" w:pos="567"/>
        </w:tabs>
        <w:autoSpaceDE w:val="0"/>
        <w:autoSpaceDN w:val="0"/>
        <w:adjustRightInd w:val="0"/>
        <w:spacing w:after="0" w:line="240" w:lineRule="auto"/>
        <w:contextualSpacing/>
        <w:jc w:val="center"/>
        <w:rPr>
          <w:rFonts w:ascii="Times New Roman" w:eastAsia="Times New Roman" w:hAnsi="Times New Roman" w:cs="Times New Roman"/>
          <w:sz w:val="24"/>
          <w:szCs w:val="20"/>
          <w:lang w:eastAsia="pt-BR"/>
        </w:rPr>
      </w:pPr>
      <w:r w:rsidRPr="00811EC7">
        <w:rPr>
          <w:rFonts w:ascii="Times New Roman" w:eastAsia="Times New Roman" w:hAnsi="Times New Roman" w:cs="Times New Roman"/>
          <w:noProof/>
          <w:sz w:val="24"/>
          <w:szCs w:val="20"/>
          <w:highlight w:val="yellow"/>
          <w:lang w:eastAsia="pt-BR"/>
        </w:rPr>
        <w:drawing>
          <wp:inline distT="0" distB="0" distL="0" distR="0" wp14:anchorId="602F2572" wp14:editId="0BBC6B0C">
            <wp:extent cx="4877435" cy="2554605"/>
            <wp:effectExtent l="0" t="0" r="0" b="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877435" cy="2554605"/>
                    </a:xfrm>
                    <a:prstGeom prst="rect">
                      <a:avLst/>
                    </a:prstGeom>
                    <a:noFill/>
                  </pic:spPr>
                </pic:pic>
              </a:graphicData>
            </a:graphic>
          </wp:inline>
        </w:drawing>
      </w:r>
    </w:p>
    <w:p w14:paraId="22140781" w14:textId="77777777" w:rsidR="00811EC7" w:rsidRPr="00811EC7" w:rsidRDefault="00811EC7" w:rsidP="00811EC7">
      <w:pPr>
        <w:spacing w:after="0" w:line="240" w:lineRule="auto"/>
        <w:jc w:val="center"/>
        <w:rPr>
          <w:rFonts w:ascii="Times New Roman" w:eastAsia="Times New Roman" w:hAnsi="Times New Roman" w:cs="Calibri"/>
          <w:iCs/>
          <w:color w:val="000000"/>
          <w:sz w:val="20"/>
          <w:lang w:eastAsia="pt-BR"/>
        </w:rPr>
      </w:pPr>
      <w:bookmarkStart w:id="38" w:name="_Ref56514887"/>
      <w:r w:rsidRPr="00811EC7">
        <w:rPr>
          <w:rFonts w:ascii="Times New Roman" w:eastAsia="Times New Roman" w:hAnsi="Times New Roman" w:cs="Calibri"/>
          <w:b/>
          <w:bCs/>
          <w:color w:val="000000"/>
          <w:sz w:val="20"/>
          <w:lang w:eastAsia="pt-BR"/>
        </w:rPr>
        <w:t xml:space="preserve">Figura </w:t>
      </w:r>
      <w:r w:rsidRPr="00811EC7">
        <w:rPr>
          <w:rFonts w:ascii="Times New Roman" w:eastAsia="Times New Roman" w:hAnsi="Times New Roman" w:cs="Calibri"/>
          <w:iCs/>
          <w:color w:val="000000"/>
          <w:sz w:val="20"/>
          <w:lang w:eastAsia="pt-BR"/>
        </w:rPr>
        <w:fldChar w:fldCharType="begin"/>
      </w:r>
      <w:r w:rsidRPr="00811EC7">
        <w:rPr>
          <w:rFonts w:ascii="Times New Roman" w:eastAsia="Times New Roman" w:hAnsi="Times New Roman" w:cs="Calibri"/>
          <w:b/>
          <w:bCs/>
          <w:color w:val="000000"/>
          <w:sz w:val="20"/>
          <w:lang w:eastAsia="pt-BR"/>
        </w:rPr>
        <w:instrText xml:space="preserve"> SEQ Figura \* ARABIC </w:instrText>
      </w:r>
      <w:r w:rsidRPr="00811EC7">
        <w:rPr>
          <w:rFonts w:ascii="Times New Roman" w:eastAsia="Times New Roman" w:hAnsi="Times New Roman" w:cs="Calibri"/>
          <w:iCs/>
          <w:color w:val="000000"/>
          <w:sz w:val="20"/>
          <w:lang w:eastAsia="pt-BR"/>
        </w:rPr>
        <w:fldChar w:fldCharType="separate"/>
      </w:r>
      <w:r w:rsidRPr="00811EC7">
        <w:rPr>
          <w:rFonts w:ascii="Times New Roman" w:eastAsia="Times New Roman" w:hAnsi="Times New Roman" w:cs="Calibri"/>
          <w:b/>
          <w:bCs/>
          <w:noProof/>
          <w:color w:val="000000"/>
          <w:sz w:val="20"/>
          <w:lang w:eastAsia="pt-BR"/>
        </w:rPr>
        <w:t>3</w:t>
      </w:r>
      <w:r w:rsidRPr="00811EC7">
        <w:rPr>
          <w:rFonts w:ascii="Times New Roman" w:eastAsia="Times New Roman" w:hAnsi="Times New Roman" w:cs="Calibri"/>
          <w:iCs/>
          <w:color w:val="000000"/>
          <w:sz w:val="20"/>
          <w:lang w:eastAsia="pt-BR"/>
        </w:rPr>
        <w:fldChar w:fldCharType="end"/>
      </w:r>
      <w:bookmarkEnd w:id="38"/>
      <w:r w:rsidRPr="00811EC7">
        <w:rPr>
          <w:rFonts w:ascii="Times New Roman" w:eastAsia="Times New Roman" w:hAnsi="Times New Roman" w:cs="Calibri"/>
          <w:b/>
          <w:bCs/>
          <w:color w:val="000000"/>
          <w:sz w:val="20"/>
          <w:lang w:eastAsia="pt-BR"/>
        </w:rPr>
        <w:t xml:space="preserve"> – Modelo de Placa da Obra.</w:t>
      </w:r>
    </w:p>
    <w:p w14:paraId="75709FD9" w14:textId="77777777" w:rsidR="00811EC7" w:rsidRPr="00811EC7" w:rsidRDefault="00811EC7" w:rsidP="00811EC7">
      <w:pPr>
        <w:tabs>
          <w:tab w:val="left" w:pos="567"/>
        </w:tabs>
        <w:autoSpaceDE w:val="0"/>
        <w:autoSpaceDN w:val="0"/>
        <w:adjustRightInd w:val="0"/>
        <w:spacing w:after="0" w:line="360" w:lineRule="auto"/>
        <w:ind w:firstLine="709"/>
        <w:jc w:val="both"/>
        <w:rPr>
          <w:rFonts w:ascii="Times New Roman" w:eastAsia="Times New Roman" w:hAnsi="Times New Roman" w:cs="Calibri"/>
          <w:sz w:val="24"/>
          <w:szCs w:val="20"/>
          <w:lang w:eastAsia="pt-BR"/>
        </w:rPr>
      </w:pPr>
    </w:p>
    <w:p w14:paraId="7CB14CAD" w14:textId="77777777" w:rsidR="00811EC7" w:rsidRPr="00811EC7" w:rsidRDefault="00811EC7" w:rsidP="00811EC7">
      <w:pPr>
        <w:spacing w:after="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O modelo contendo dimensões e forma será fornecida pela EMAP e informado a Fiscalização.</w:t>
      </w:r>
    </w:p>
    <w:p w14:paraId="38D78B00" w14:textId="77777777" w:rsidR="00811EC7" w:rsidRPr="00811EC7" w:rsidRDefault="00811EC7" w:rsidP="00811EC7">
      <w:pPr>
        <w:spacing w:after="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 xml:space="preserve">O canteiro de obras deverá dispor de placas de sinalização e/ou advertência na obra em aço galvanizado fixada em cavalete de metálico, como a seguir na ilustrativa </w:t>
      </w:r>
      <w:r w:rsidRPr="00811EC7">
        <w:rPr>
          <w:rFonts w:ascii="Times New Roman" w:eastAsia="Times New Roman" w:hAnsi="Times New Roman" w:cs="Times New Roman"/>
          <w:b/>
          <w:sz w:val="24"/>
          <w:szCs w:val="20"/>
          <w:lang w:eastAsia="pt-BR"/>
        </w:rPr>
        <w:fldChar w:fldCharType="begin"/>
      </w:r>
      <w:r w:rsidRPr="00811EC7">
        <w:rPr>
          <w:rFonts w:ascii="Times New Roman" w:eastAsia="Times New Roman" w:hAnsi="Times New Roman" w:cs="Times New Roman"/>
          <w:b/>
          <w:sz w:val="24"/>
          <w:szCs w:val="20"/>
          <w:lang w:eastAsia="pt-BR"/>
        </w:rPr>
        <w:instrText xml:space="preserve"> REF _Ref95723285 \h  \* MERGEFORMAT </w:instrText>
      </w:r>
      <w:r w:rsidRPr="00811EC7">
        <w:rPr>
          <w:rFonts w:ascii="Times New Roman" w:eastAsia="Times New Roman" w:hAnsi="Times New Roman" w:cs="Times New Roman"/>
          <w:b/>
          <w:sz w:val="24"/>
          <w:szCs w:val="20"/>
          <w:lang w:eastAsia="pt-BR"/>
        </w:rPr>
      </w:r>
      <w:r w:rsidRPr="00811EC7">
        <w:rPr>
          <w:rFonts w:ascii="Times New Roman" w:eastAsia="Times New Roman" w:hAnsi="Times New Roman" w:cs="Times New Roman"/>
          <w:b/>
          <w:sz w:val="24"/>
          <w:szCs w:val="20"/>
          <w:lang w:eastAsia="pt-BR"/>
        </w:rPr>
        <w:fldChar w:fldCharType="separate"/>
      </w:r>
      <w:r w:rsidRPr="00811EC7">
        <w:rPr>
          <w:rFonts w:ascii="Times New Roman" w:eastAsia="Times New Roman" w:hAnsi="Times New Roman" w:cs="Times New Roman"/>
          <w:b/>
          <w:sz w:val="24"/>
          <w:szCs w:val="20"/>
          <w:lang w:eastAsia="pt-BR"/>
        </w:rPr>
        <w:t xml:space="preserve">Figura </w:t>
      </w:r>
      <w:r w:rsidRPr="00811EC7">
        <w:rPr>
          <w:rFonts w:ascii="Times New Roman" w:eastAsia="Times New Roman" w:hAnsi="Times New Roman" w:cs="Times New Roman"/>
          <w:b/>
          <w:noProof/>
          <w:sz w:val="24"/>
          <w:szCs w:val="20"/>
          <w:lang w:eastAsia="pt-BR"/>
        </w:rPr>
        <w:t>4</w:t>
      </w:r>
      <w:r w:rsidRPr="00811EC7">
        <w:rPr>
          <w:rFonts w:ascii="Times New Roman" w:eastAsia="Times New Roman" w:hAnsi="Times New Roman" w:cs="Times New Roman"/>
          <w:b/>
          <w:sz w:val="24"/>
          <w:szCs w:val="20"/>
          <w:lang w:eastAsia="pt-BR"/>
        </w:rPr>
        <w:fldChar w:fldCharType="end"/>
      </w:r>
      <w:r w:rsidRPr="00811EC7">
        <w:rPr>
          <w:rFonts w:ascii="Times New Roman" w:eastAsia="Times New Roman" w:hAnsi="Times New Roman" w:cs="Times New Roman"/>
          <w:sz w:val="24"/>
          <w:szCs w:val="20"/>
          <w:lang w:eastAsia="pt-BR"/>
        </w:rPr>
        <w:t>. Os textos e informações de cada placa será definido pela Fiscalização.</w:t>
      </w:r>
    </w:p>
    <w:p w14:paraId="3FFC461B" w14:textId="77777777" w:rsidR="00811EC7" w:rsidRPr="00811EC7" w:rsidRDefault="00811EC7" w:rsidP="00811EC7">
      <w:pPr>
        <w:keepNext/>
        <w:tabs>
          <w:tab w:val="left" w:pos="567"/>
        </w:tabs>
        <w:autoSpaceDE w:val="0"/>
        <w:autoSpaceDN w:val="0"/>
        <w:adjustRightInd w:val="0"/>
        <w:spacing w:after="0" w:line="240" w:lineRule="auto"/>
        <w:jc w:val="center"/>
        <w:rPr>
          <w:rFonts w:ascii="Times New Roman" w:eastAsia="Times New Roman" w:hAnsi="Times New Roman" w:cs="Calibri"/>
          <w:sz w:val="24"/>
          <w:szCs w:val="20"/>
          <w:lang w:eastAsia="pt-BR"/>
        </w:rPr>
      </w:pPr>
      <w:r w:rsidRPr="00811EC7">
        <w:rPr>
          <w:rFonts w:ascii="Times New Roman" w:eastAsia="Times New Roman" w:hAnsi="Times New Roman" w:cs="Calibri"/>
          <w:noProof/>
          <w:sz w:val="24"/>
          <w:szCs w:val="20"/>
          <w:lang w:eastAsia="pt-BR"/>
        </w:rPr>
        <w:drawing>
          <wp:inline distT="0" distB="0" distL="0" distR="0" wp14:anchorId="56635CA9" wp14:editId="3CE6AD2A">
            <wp:extent cx="5066030" cy="1810385"/>
            <wp:effectExtent l="0" t="0" r="1270" b="0"/>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066030" cy="1810385"/>
                    </a:xfrm>
                    <a:prstGeom prst="rect">
                      <a:avLst/>
                    </a:prstGeom>
                    <a:noFill/>
                  </pic:spPr>
                </pic:pic>
              </a:graphicData>
            </a:graphic>
          </wp:inline>
        </w:drawing>
      </w:r>
      <w:bookmarkStart w:id="39" w:name="_Ref56514809"/>
    </w:p>
    <w:p w14:paraId="4C1A621C" w14:textId="77777777" w:rsidR="00811EC7" w:rsidRPr="00811EC7" w:rsidRDefault="00811EC7" w:rsidP="00811EC7">
      <w:pPr>
        <w:spacing w:after="0" w:line="240" w:lineRule="auto"/>
        <w:jc w:val="center"/>
        <w:rPr>
          <w:rFonts w:ascii="Times New Roman" w:eastAsia="Times New Roman" w:hAnsi="Times New Roman" w:cs="Times New Roman"/>
          <w:iCs/>
          <w:sz w:val="20"/>
          <w:lang w:eastAsia="pt-BR"/>
        </w:rPr>
      </w:pPr>
      <w:bookmarkStart w:id="40" w:name="_Ref95723285"/>
      <w:r w:rsidRPr="00811EC7">
        <w:rPr>
          <w:rFonts w:ascii="Times New Roman" w:eastAsia="Times New Roman" w:hAnsi="Times New Roman" w:cs="Times New Roman"/>
          <w:b/>
          <w:bCs/>
          <w:sz w:val="20"/>
          <w:lang w:eastAsia="pt-BR"/>
        </w:rPr>
        <w:t xml:space="preserve">Figura </w:t>
      </w:r>
      <w:r w:rsidRPr="00811EC7">
        <w:rPr>
          <w:rFonts w:ascii="Times New Roman" w:eastAsia="Times New Roman" w:hAnsi="Times New Roman" w:cs="Times New Roman"/>
          <w:b/>
          <w:bCs/>
          <w:sz w:val="20"/>
          <w:lang w:eastAsia="pt-BR"/>
        </w:rPr>
        <w:fldChar w:fldCharType="begin"/>
      </w:r>
      <w:r w:rsidRPr="00811EC7">
        <w:rPr>
          <w:rFonts w:ascii="Times New Roman" w:eastAsia="Times New Roman" w:hAnsi="Times New Roman" w:cs="Times New Roman"/>
          <w:b/>
          <w:bCs/>
          <w:sz w:val="20"/>
          <w:lang w:eastAsia="pt-BR"/>
        </w:rPr>
        <w:instrText xml:space="preserve"> SEQ Figura \* ARABIC </w:instrText>
      </w:r>
      <w:r w:rsidRPr="00811EC7">
        <w:rPr>
          <w:rFonts w:ascii="Times New Roman" w:eastAsia="Times New Roman" w:hAnsi="Times New Roman" w:cs="Times New Roman"/>
          <w:b/>
          <w:bCs/>
          <w:sz w:val="20"/>
          <w:lang w:eastAsia="pt-BR"/>
        </w:rPr>
        <w:fldChar w:fldCharType="separate"/>
      </w:r>
      <w:r w:rsidRPr="00811EC7">
        <w:rPr>
          <w:rFonts w:ascii="Times New Roman" w:eastAsia="Times New Roman" w:hAnsi="Times New Roman" w:cs="Times New Roman"/>
          <w:b/>
          <w:bCs/>
          <w:noProof/>
          <w:sz w:val="20"/>
          <w:lang w:eastAsia="pt-BR"/>
        </w:rPr>
        <w:t>4</w:t>
      </w:r>
      <w:r w:rsidRPr="00811EC7">
        <w:rPr>
          <w:rFonts w:ascii="Times New Roman" w:eastAsia="Times New Roman" w:hAnsi="Times New Roman" w:cs="Times New Roman"/>
          <w:b/>
          <w:bCs/>
          <w:noProof/>
          <w:sz w:val="20"/>
          <w:lang w:eastAsia="pt-BR"/>
        </w:rPr>
        <w:fldChar w:fldCharType="end"/>
      </w:r>
      <w:bookmarkEnd w:id="39"/>
      <w:bookmarkEnd w:id="40"/>
      <w:r w:rsidRPr="00811EC7">
        <w:rPr>
          <w:rFonts w:ascii="Times New Roman" w:eastAsia="Times New Roman" w:hAnsi="Times New Roman" w:cs="Times New Roman"/>
          <w:b/>
          <w:bCs/>
          <w:sz w:val="20"/>
          <w:lang w:eastAsia="pt-BR"/>
        </w:rPr>
        <w:t xml:space="preserve"> – Placa de sinalização.</w:t>
      </w:r>
    </w:p>
    <w:p w14:paraId="2B32A005" w14:textId="77777777" w:rsidR="00811EC7" w:rsidRPr="00811EC7" w:rsidRDefault="00811EC7" w:rsidP="00381F35">
      <w:pPr>
        <w:keepNext/>
        <w:keepLines/>
        <w:numPr>
          <w:ilvl w:val="1"/>
          <w:numId w:val="8"/>
        </w:numPr>
        <w:spacing w:before="200" w:after="0" w:line="360" w:lineRule="auto"/>
        <w:ind w:left="576"/>
        <w:jc w:val="both"/>
        <w:outlineLvl w:val="1"/>
        <w:rPr>
          <w:rFonts w:ascii="Times New Roman" w:eastAsia="Times New Roman" w:hAnsi="Times New Roman" w:cs="Times New Roman"/>
          <w:b/>
          <w:bCs/>
          <w:sz w:val="24"/>
          <w:szCs w:val="26"/>
          <w:lang w:eastAsia="pt-BR"/>
        </w:rPr>
      </w:pPr>
      <w:bookmarkStart w:id="41" w:name="_Toc105503924"/>
      <w:bookmarkStart w:id="42" w:name="_Toc106009733"/>
      <w:r w:rsidRPr="00811EC7">
        <w:rPr>
          <w:rFonts w:ascii="Times New Roman" w:eastAsia="Times New Roman" w:hAnsi="Times New Roman" w:cs="Times New Roman"/>
          <w:b/>
          <w:bCs/>
          <w:sz w:val="24"/>
          <w:szCs w:val="26"/>
          <w:lang w:eastAsia="pt-BR"/>
        </w:rPr>
        <w:lastRenderedPageBreak/>
        <w:t>Administração de Obra</w:t>
      </w:r>
      <w:bookmarkEnd w:id="41"/>
      <w:bookmarkEnd w:id="42"/>
    </w:p>
    <w:p w14:paraId="50319D1B"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A equipe para Administração de Obra deverá ser constituída por:</w:t>
      </w:r>
    </w:p>
    <w:p w14:paraId="1A6504FB" w14:textId="77777777" w:rsidR="00811EC7" w:rsidRDefault="00811EC7" w:rsidP="00381F35">
      <w:pPr>
        <w:numPr>
          <w:ilvl w:val="0"/>
          <w:numId w:val="8"/>
        </w:numPr>
        <w:tabs>
          <w:tab w:val="left" w:pos="0"/>
        </w:tabs>
        <w:spacing w:after="0" w:line="360" w:lineRule="auto"/>
        <w:contextualSpacing/>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01 (um) Engenheiro Civil Sênior devidamente inscrito no conselho de classe (CREA - Conselho Regional de Engenharia) e sua ART (Anotação de responsabilidade técnica) emitida;</w:t>
      </w:r>
    </w:p>
    <w:p w14:paraId="2959AA0F" w14:textId="7532EDD9" w:rsidR="00190518" w:rsidRPr="00190518" w:rsidRDefault="00190518" w:rsidP="00381F35">
      <w:pPr>
        <w:numPr>
          <w:ilvl w:val="0"/>
          <w:numId w:val="8"/>
        </w:numPr>
        <w:tabs>
          <w:tab w:val="left" w:pos="0"/>
        </w:tabs>
        <w:spacing w:after="0" w:line="360" w:lineRule="auto"/>
        <w:contextualSpacing/>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 xml:space="preserve">01 (um) Técnico de </w:t>
      </w:r>
      <w:r>
        <w:rPr>
          <w:rFonts w:ascii="Times New Roman" w:eastAsia="Times New Roman" w:hAnsi="Times New Roman" w:cs="Times New Roman"/>
          <w:sz w:val="24"/>
          <w:szCs w:val="24"/>
          <w:lang w:eastAsia="pt-BR"/>
        </w:rPr>
        <w:t>planejamento</w:t>
      </w:r>
      <w:r w:rsidRPr="00811EC7">
        <w:rPr>
          <w:rFonts w:ascii="Times New Roman" w:eastAsia="Times New Roman" w:hAnsi="Times New Roman" w:cs="Times New Roman"/>
          <w:sz w:val="24"/>
          <w:szCs w:val="24"/>
          <w:lang w:eastAsia="pt-BR"/>
        </w:rPr>
        <w:t>;</w:t>
      </w:r>
    </w:p>
    <w:p w14:paraId="307CC170" w14:textId="77777777" w:rsidR="00811EC7" w:rsidRPr="00811EC7" w:rsidRDefault="00811EC7" w:rsidP="00381F35">
      <w:pPr>
        <w:numPr>
          <w:ilvl w:val="0"/>
          <w:numId w:val="8"/>
        </w:numPr>
        <w:tabs>
          <w:tab w:val="left" w:pos="0"/>
        </w:tabs>
        <w:spacing w:after="0" w:line="360" w:lineRule="auto"/>
        <w:contextualSpacing/>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01 (um) Técnico de meio ambiente;</w:t>
      </w:r>
    </w:p>
    <w:p w14:paraId="3D15BEA1" w14:textId="77777777" w:rsidR="00811EC7" w:rsidRPr="00811EC7" w:rsidRDefault="00811EC7" w:rsidP="00381F35">
      <w:pPr>
        <w:numPr>
          <w:ilvl w:val="0"/>
          <w:numId w:val="8"/>
        </w:numPr>
        <w:tabs>
          <w:tab w:val="left" w:pos="0"/>
        </w:tabs>
        <w:spacing w:after="0" w:line="360" w:lineRule="auto"/>
        <w:contextualSpacing/>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02 (dois) Vigias noturno;</w:t>
      </w:r>
    </w:p>
    <w:p w14:paraId="063EF145" w14:textId="26625335" w:rsidR="00811EC7" w:rsidRPr="00811EC7" w:rsidRDefault="00811EC7" w:rsidP="00381F35">
      <w:pPr>
        <w:numPr>
          <w:ilvl w:val="0"/>
          <w:numId w:val="8"/>
        </w:numPr>
        <w:tabs>
          <w:tab w:val="left" w:pos="0"/>
        </w:tabs>
        <w:spacing w:after="0" w:line="360" w:lineRule="auto"/>
        <w:contextualSpacing/>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0</w:t>
      </w:r>
      <w:r w:rsidR="00190518">
        <w:rPr>
          <w:rFonts w:ascii="Times New Roman" w:eastAsia="Times New Roman" w:hAnsi="Times New Roman" w:cs="Times New Roman"/>
          <w:sz w:val="24"/>
          <w:szCs w:val="24"/>
          <w:lang w:eastAsia="pt-BR"/>
        </w:rPr>
        <w:t>2</w:t>
      </w:r>
      <w:r w:rsidRPr="00811EC7">
        <w:rPr>
          <w:rFonts w:ascii="Times New Roman" w:eastAsia="Times New Roman" w:hAnsi="Times New Roman" w:cs="Times New Roman"/>
          <w:sz w:val="24"/>
          <w:szCs w:val="24"/>
          <w:lang w:eastAsia="pt-BR"/>
        </w:rPr>
        <w:t xml:space="preserve"> (</w:t>
      </w:r>
      <w:r w:rsidR="00190518">
        <w:rPr>
          <w:rFonts w:ascii="Times New Roman" w:eastAsia="Times New Roman" w:hAnsi="Times New Roman" w:cs="Times New Roman"/>
          <w:sz w:val="24"/>
          <w:szCs w:val="24"/>
          <w:lang w:eastAsia="pt-BR"/>
        </w:rPr>
        <w:t>dois</w:t>
      </w:r>
      <w:r w:rsidRPr="00811EC7">
        <w:rPr>
          <w:rFonts w:ascii="Times New Roman" w:eastAsia="Times New Roman" w:hAnsi="Times New Roman" w:cs="Times New Roman"/>
          <w:sz w:val="24"/>
          <w:szCs w:val="24"/>
          <w:lang w:eastAsia="pt-BR"/>
        </w:rPr>
        <w:t>) Vigia</w:t>
      </w:r>
      <w:r w:rsidR="00190518">
        <w:rPr>
          <w:rFonts w:ascii="Times New Roman" w:eastAsia="Times New Roman" w:hAnsi="Times New Roman" w:cs="Times New Roman"/>
          <w:sz w:val="24"/>
          <w:szCs w:val="24"/>
          <w:lang w:eastAsia="pt-BR"/>
        </w:rPr>
        <w:t>s</w:t>
      </w:r>
      <w:r w:rsidRPr="00811EC7">
        <w:rPr>
          <w:rFonts w:ascii="Times New Roman" w:eastAsia="Times New Roman" w:hAnsi="Times New Roman" w:cs="Times New Roman"/>
          <w:sz w:val="24"/>
          <w:szCs w:val="24"/>
          <w:lang w:eastAsia="pt-BR"/>
        </w:rPr>
        <w:t xml:space="preserve"> diurno;</w:t>
      </w:r>
    </w:p>
    <w:p w14:paraId="37BAA22F" w14:textId="77777777" w:rsidR="00811EC7" w:rsidRDefault="00811EC7" w:rsidP="00381F35">
      <w:pPr>
        <w:numPr>
          <w:ilvl w:val="0"/>
          <w:numId w:val="8"/>
        </w:numPr>
        <w:tabs>
          <w:tab w:val="left" w:pos="0"/>
        </w:tabs>
        <w:spacing w:after="0" w:line="360" w:lineRule="auto"/>
        <w:contextualSpacing/>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01 (um) Auxiliar técnico de Engenharia;</w:t>
      </w:r>
    </w:p>
    <w:p w14:paraId="5DF2073A" w14:textId="19AD480E" w:rsidR="00CA6906" w:rsidRPr="00CA6906" w:rsidRDefault="00CA6906" w:rsidP="00381F35">
      <w:pPr>
        <w:numPr>
          <w:ilvl w:val="0"/>
          <w:numId w:val="8"/>
        </w:numPr>
        <w:tabs>
          <w:tab w:val="left" w:pos="0"/>
        </w:tabs>
        <w:spacing w:after="0" w:line="360" w:lineRule="auto"/>
        <w:contextualSpacing/>
        <w:jc w:val="both"/>
        <w:rPr>
          <w:rFonts w:ascii="Times New Roman" w:eastAsia="Times New Roman" w:hAnsi="Times New Roman" w:cs="Times New Roman"/>
          <w:sz w:val="24"/>
          <w:szCs w:val="24"/>
          <w:lang w:eastAsia="pt-BR"/>
        </w:rPr>
      </w:pPr>
      <w:r>
        <w:rPr>
          <w:rFonts w:ascii="Times New Roman" w:eastAsia="Times New Roman" w:hAnsi="Times New Roman" w:cs="Times New Roman"/>
          <w:sz w:val="24"/>
          <w:szCs w:val="24"/>
          <w:lang w:eastAsia="pt-BR"/>
        </w:rPr>
        <w:t>01 (um) Auxiliar técnico de escritório</w:t>
      </w:r>
      <w:r w:rsidRPr="00811EC7">
        <w:rPr>
          <w:rFonts w:ascii="Times New Roman" w:eastAsia="Times New Roman" w:hAnsi="Times New Roman" w:cs="Times New Roman"/>
          <w:sz w:val="24"/>
          <w:szCs w:val="24"/>
          <w:lang w:eastAsia="pt-BR"/>
        </w:rPr>
        <w:t>;</w:t>
      </w:r>
    </w:p>
    <w:p w14:paraId="0DECAECF" w14:textId="77777777" w:rsidR="00811EC7" w:rsidRPr="00811EC7" w:rsidRDefault="00811EC7" w:rsidP="00381F35">
      <w:pPr>
        <w:numPr>
          <w:ilvl w:val="0"/>
          <w:numId w:val="8"/>
        </w:numPr>
        <w:tabs>
          <w:tab w:val="left" w:pos="0"/>
        </w:tabs>
        <w:spacing w:after="0" w:line="360" w:lineRule="auto"/>
        <w:contextualSpacing/>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01 (um) Técnico em segurança do trabalho;</w:t>
      </w:r>
    </w:p>
    <w:p w14:paraId="4BFAE47C" w14:textId="77777777" w:rsidR="00811EC7" w:rsidRPr="00811EC7" w:rsidRDefault="00811EC7" w:rsidP="00381F35">
      <w:pPr>
        <w:numPr>
          <w:ilvl w:val="0"/>
          <w:numId w:val="8"/>
        </w:numPr>
        <w:tabs>
          <w:tab w:val="left" w:pos="0"/>
        </w:tabs>
        <w:spacing w:after="0" w:line="360" w:lineRule="auto"/>
        <w:contextualSpacing/>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01 (um) Encarregado geral da obra;</w:t>
      </w:r>
    </w:p>
    <w:p w14:paraId="731C461B" w14:textId="77777777" w:rsidR="00811EC7" w:rsidRPr="00811EC7" w:rsidRDefault="00811EC7" w:rsidP="00381F35">
      <w:pPr>
        <w:numPr>
          <w:ilvl w:val="0"/>
          <w:numId w:val="8"/>
        </w:numPr>
        <w:tabs>
          <w:tab w:val="left" w:pos="0"/>
        </w:tabs>
        <w:spacing w:after="0" w:line="360" w:lineRule="auto"/>
        <w:contextualSpacing/>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01 (um) Almoxarife;</w:t>
      </w:r>
    </w:p>
    <w:p w14:paraId="1EBA6A94" w14:textId="77777777" w:rsidR="00811EC7" w:rsidRPr="00811EC7" w:rsidRDefault="00811EC7" w:rsidP="00381F35">
      <w:pPr>
        <w:numPr>
          <w:ilvl w:val="0"/>
          <w:numId w:val="8"/>
        </w:numPr>
        <w:tabs>
          <w:tab w:val="left" w:pos="0"/>
        </w:tabs>
        <w:spacing w:after="0" w:line="360" w:lineRule="auto"/>
        <w:contextualSpacing/>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01 (um) Topografo;</w:t>
      </w:r>
    </w:p>
    <w:p w14:paraId="7097717A" w14:textId="77777777" w:rsidR="00811EC7" w:rsidRDefault="00811EC7" w:rsidP="00381F35">
      <w:pPr>
        <w:numPr>
          <w:ilvl w:val="0"/>
          <w:numId w:val="8"/>
        </w:numPr>
        <w:tabs>
          <w:tab w:val="left" w:pos="0"/>
        </w:tabs>
        <w:spacing w:after="0" w:line="360" w:lineRule="auto"/>
        <w:contextualSpacing/>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01 (um) Auxiliar de Topografo.</w:t>
      </w:r>
    </w:p>
    <w:p w14:paraId="5AA65524" w14:textId="0D6F08BE" w:rsidR="00190518" w:rsidRPr="00190518" w:rsidRDefault="00190518" w:rsidP="00381F35">
      <w:pPr>
        <w:numPr>
          <w:ilvl w:val="0"/>
          <w:numId w:val="8"/>
        </w:numPr>
        <w:tabs>
          <w:tab w:val="left" w:pos="0"/>
        </w:tabs>
        <w:spacing w:after="0" w:line="360" w:lineRule="auto"/>
        <w:contextualSpacing/>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 xml:space="preserve">01 (um) </w:t>
      </w:r>
      <w:r>
        <w:rPr>
          <w:rFonts w:ascii="Times New Roman" w:eastAsia="Times New Roman" w:hAnsi="Times New Roman" w:cs="Times New Roman"/>
          <w:sz w:val="24"/>
          <w:szCs w:val="24"/>
          <w:lang w:eastAsia="pt-BR"/>
        </w:rPr>
        <w:t>Apontador</w:t>
      </w:r>
      <w:r w:rsidRPr="00811EC7">
        <w:rPr>
          <w:rFonts w:ascii="Times New Roman" w:eastAsia="Times New Roman" w:hAnsi="Times New Roman" w:cs="Times New Roman"/>
          <w:sz w:val="24"/>
          <w:szCs w:val="24"/>
          <w:lang w:eastAsia="pt-BR"/>
        </w:rPr>
        <w:t>;</w:t>
      </w:r>
    </w:p>
    <w:p w14:paraId="10C0FA8C" w14:textId="1F8D4EE5" w:rsidR="00190518" w:rsidRPr="00190518" w:rsidRDefault="00190518" w:rsidP="00381F35">
      <w:pPr>
        <w:numPr>
          <w:ilvl w:val="0"/>
          <w:numId w:val="8"/>
        </w:numPr>
        <w:tabs>
          <w:tab w:val="left" w:pos="0"/>
        </w:tabs>
        <w:spacing w:after="0" w:line="360" w:lineRule="auto"/>
        <w:contextualSpacing/>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 xml:space="preserve">01 (um) </w:t>
      </w:r>
      <w:r>
        <w:rPr>
          <w:rFonts w:ascii="Times New Roman" w:eastAsia="Times New Roman" w:hAnsi="Times New Roman" w:cs="Times New Roman"/>
          <w:sz w:val="24"/>
          <w:szCs w:val="24"/>
          <w:lang w:eastAsia="pt-BR"/>
        </w:rPr>
        <w:t>Laboratorista</w:t>
      </w:r>
      <w:r w:rsidRPr="00811EC7">
        <w:rPr>
          <w:rFonts w:ascii="Times New Roman" w:eastAsia="Times New Roman" w:hAnsi="Times New Roman" w:cs="Times New Roman"/>
          <w:sz w:val="24"/>
          <w:szCs w:val="24"/>
          <w:lang w:eastAsia="pt-BR"/>
        </w:rPr>
        <w:t>;</w:t>
      </w:r>
    </w:p>
    <w:p w14:paraId="2B96FE4B" w14:textId="77777777" w:rsidR="00190518" w:rsidRPr="00811EC7" w:rsidRDefault="00190518" w:rsidP="00190518">
      <w:pPr>
        <w:tabs>
          <w:tab w:val="left" w:pos="0"/>
        </w:tabs>
        <w:spacing w:after="0" w:line="360" w:lineRule="auto"/>
        <w:ind w:left="720"/>
        <w:contextualSpacing/>
        <w:jc w:val="both"/>
        <w:rPr>
          <w:rFonts w:ascii="Times New Roman" w:eastAsia="Times New Roman" w:hAnsi="Times New Roman" w:cs="Times New Roman"/>
          <w:sz w:val="24"/>
          <w:szCs w:val="24"/>
          <w:lang w:eastAsia="pt-BR"/>
        </w:rPr>
      </w:pPr>
    </w:p>
    <w:p w14:paraId="7CE93A9F"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A EMAP poderá exigir da CONTRATADA a substituição do técnico responsável pela obra que venha a executar os serviços com falhas significativas a sua estabilidade ou que na observância das especificações e projetos que venham a executar serviços com qualidade inferior às estabelecidas neste CADERNO DE ENCARGOS, bem como atrasos parciais do cronograma físico que impliquem na prorrogação do prazo final da obra.</w:t>
      </w:r>
    </w:p>
    <w:p w14:paraId="1A7AD5C8"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 xml:space="preserve">Todo o contato entre a FISCALIZAÇÃO e a CONTRATADA será realizado pelo Responsável Técnico proposto pelo CONTRATADO. Eventualmente, o contato poderá ser realizado por </w:t>
      </w:r>
      <w:r w:rsidRPr="00811EC7">
        <w:rPr>
          <w:rFonts w:ascii="Times New Roman" w:eastAsia="Times New Roman" w:hAnsi="Times New Roman" w:cs="Times New Roman"/>
          <w:sz w:val="24"/>
          <w:szCs w:val="24"/>
          <w:lang w:eastAsia="pt-BR"/>
        </w:rPr>
        <w:lastRenderedPageBreak/>
        <w:t>outro Técnico do quadro da CONTRATADA, desde que o mesmo possua autonomia para tomar decisões técnico-administrativas ligadas à obra/serviço.</w:t>
      </w:r>
    </w:p>
    <w:p w14:paraId="75682269"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 xml:space="preserve">Fazem parte da rotina de Administração da Obra, as reuniões semanais que irão acompanhar e controlar os resultados de desempenho e de qualidade da mesma. </w:t>
      </w:r>
    </w:p>
    <w:p w14:paraId="36FCFE4C" w14:textId="77777777" w:rsidR="00811EC7" w:rsidRPr="00DA4DD3" w:rsidRDefault="00811EC7" w:rsidP="00DA4DD3">
      <w:pPr>
        <w:pStyle w:val="Ttulo1"/>
        <w:spacing w:before="240" w:line="360" w:lineRule="auto"/>
        <w:ind w:left="431" w:hanging="431"/>
        <w:jc w:val="both"/>
        <w:rPr>
          <w:rFonts w:ascii="Times New Roman" w:eastAsia="Times New Roman" w:hAnsi="Times New Roman" w:cs="Times New Roman"/>
          <w:color w:val="auto"/>
          <w:sz w:val="24"/>
          <w:lang w:eastAsia="pt-BR"/>
        </w:rPr>
      </w:pPr>
      <w:bookmarkStart w:id="43" w:name="_Toc105503925"/>
      <w:bookmarkStart w:id="44" w:name="_Toc106009734"/>
      <w:r w:rsidRPr="00DA4DD3">
        <w:rPr>
          <w:rFonts w:ascii="Times New Roman" w:eastAsia="Times New Roman" w:hAnsi="Times New Roman" w:cs="Times New Roman"/>
          <w:color w:val="auto"/>
          <w:sz w:val="24"/>
          <w:lang w:eastAsia="pt-BR"/>
        </w:rPr>
        <w:t>LOCAÇÃO DA OBRA</w:t>
      </w:r>
      <w:bookmarkEnd w:id="43"/>
      <w:bookmarkEnd w:id="44"/>
    </w:p>
    <w:p w14:paraId="22B46FAB"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Considera-se como locação da obra o processo de transferência dos elementos da planta baixa para o terreno em que está localizada a obra. A referida locação deverá ser feita através de equipamentos topográficos e gabaritos manuseados por técnicos capacitados.</w:t>
      </w:r>
    </w:p>
    <w:p w14:paraId="7F2CC696"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A locação de toda a obra ficará a carga da CONTRATADA, assim como as despesas com os transportes decorrentes da execução dos serviços de preparo do terreno, escavações e aterro, seja qual for a distância médio e o volume considerado, bem como o tipo de veículo utilizado.</w:t>
      </w:r>
    </w:p>
    <w:p w14:paraId="73CB7607"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 xml:space="preserve">A Contratada deverá dispor de equipe de topografia composta por topógrafo, auxiliar de topógrafo e nivelador, com os devidos equipamentos, em perfeitas condições de uso, necessários à realização dos serviços do nivelamento planialtimétrico para a correta locação dos pontos da obra de acordo com o indicado em projeto. </w:t>
      </w:r>
    </w:p>
    <w:p w14:paraId="5F7BEF64"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A Contratada deverá disponibilizar as cadernetas de topografia, desenhos, plantas, cartas e demais documentos para eventual consulta da Fiscalização de modo a sanar dúvidas e realizar seu arquivamento caso julgue necessário.</w:t>
      </w:r>
    </w:p>
    <w:p w14:paraId="309BAB1E"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A equipe de topografia deverá utilizar o sistema de referenciamento “Sirgas 2000” e os marcos oficiais instalados devem manter a padronização dos levantamentos topográficos do local.</w:t>
      </w:r>
    </w:p>
    <w:p w14:paraId="5F0064EE"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 xml:space="preserve">Ao final de seus serviços, a equipe topográfica deverá entregar à Fiscalização um relatório final de locação, devendo seguir os itens da </w:t>
      </w:r>
      <w:r w:rsidRPr="00811EC7">
        <w:rPr>
          <w:rFonts w:ascii="Times New Roman" w:eastAsia="Times New Roman" w:hAnsi="Times New Roman" w:cs="Times New Roman"/>
          <w:b/>
          <w:sz w:val="24"/>
          <w:szCs w:val="24"/>
          <w:lang w:eastAsia="pt-BR"/>
        </w:rPr>
        <w:t xml:space="preserve">ABNT </w:t>
      </w:r>
      <w:r w:rsidRPr="00811EC7">
        <w:rPr>
          <w:rFonts w:ascii="Times New Roman" w:eastAsia="Times New Roman" w:hAnsi="Times New Roman" w:cs="Times New Roman"/>
          <w:b/>
          <w:bCs/>
          <w:sz w:val="24"/>
          <w:szCs w:val="24"/>
          <w:lang w:eastAsia="pt-BR"/>
        </w:rPr>
        <w:t>NBR 15777/2009: Convenções topográficas para cartas e plantas cadastrais - Escalas 1:10.000, 1:5.000, 1:2.000 e 1:1.000 – Procedimento</w:t>
      </w:r>
      <w:r w:rsidRPr="00811EC7">
        <w:rPr>
          <w:rFonts w:ascii="Times New Roman" w:eastAsia="Times New Roman" w:hAnsi="Times New Roman" w:cs="Times New Roman"/>
          <w:sz w:val="24"/>
          <w:szCs w:val="24"/>
          <w:lang w:eastAsia="pt-BR"/>
        </w:rPr>
        <w:t>; o qual deverá ser aprovado pela Fiscalização.</w:t>
      </w:r>
    </w:p>
    <w:p w14:paraId="2D2CDFCB"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 xml:space="preserve">O gabarito deve ser confeccionado com tabua 2,5x23cm em pinus, mista ou equivalente da região - bruta, com pontalete cravado no solo e “chumbado” no solo com concreto magro, </w:t>
      </w:r>
      <w:r w:rsidRPr="00811EC7">
        <w:rPr>
          <w:rFonts w:ascii="Times New Roman" w:eastAsia="Times New Roman" w:hAnsi="Times New Roman" w:cs="Times New Roman"/>
          <w:sz w:val="24"/>
          <w:szCs w:val="24"/>
          <w:lang w:eastAsia="pt-BR"/>
        </w:rPr>
        <w:lastRenderedPageBreak/>
        <w:t>evitando com isso possível deslocamento do mesmo. São previstos um carpinteiro e um ajudante de carpintaria para a devida confecção do gabarito.</w:t>
      </w:r>
    </w:p>
    <w:p w14:paraId="2D9246B7" w14:textId="77777777" w:rsidR="00811EC7" w:rsidRPr="00DA4DD3" w:rsidRDefault="00811EC7" w:rsidP="00DA4DD3">
      <w:pPr>
        <w:pStyle w:val="Ttulo1"/>
        <w:spacing w:before="240" w:line="360" w:lineRule="auto"/>
        <w:ind w:left="431" w:hanging="431"/>
        <w:jc w:val="both"/>
        <w:rPr>
          <w:rFonts w:ascii="Times New Roman" w:eastAsia="Times New Roman" w:hAnsi="Times New Roman" w:cs="Times New Roman"/>
          <w:color w:val="auto"/>
          <w:sz w:val="24"/>
          <w:lang w:eastAsia="pt-BR"/>
        </w:rPr>
      </w:pPr>
      <w:bookmarkStart w:id="45" w:name="_Toc105503926"/>
      <w:bookmarkStart w:id="46" w:name="_Toc106009735"/>
      <w:r w:rsidRPr="00DA4DD3">
        <w:rPr>
          <w:rFonts w:ascii="Times New Roman" w:eastAsia="Times New Roman" w:hAnsi="Times New Roman" w:cs="Times New Roman"/>
          <w:color w:val="auto"/>
          <w:sz w:val="24"/>
          <w:lang w:eastAsia="pt-BR"/>
        </w:rPr>
        <w:t>DESMATAMENTO, DESTOCAMENTO, LIMPEZA DA ÁREA E ESTOCAGEM DO MATERIAL DE ÁRVORES</w:t>
      </w:r>
      <w:bookmarkEnd w:id="45"/>
      <w:bookmarkEnd w:id="46"/>
    </w:p>
    <w:p w14:paraId="5FAF9765"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Também é escopo da CONTRATADA o desmatamento, destocamento e limpeza geral no terreno para início das obras. A finalidade desse serviço é deixar toda a área onde será executado a obra limpa e livre para a circulação de pessoas, materiais e equipamento. Logo, deve-se remover vegetações e outros materiais que impossibilitem o acesso e a execução da obra fazendo estocagem do material de árvores. Tal serviço será executado com trator esteira com lâmina garantindo rapidez na limpeza. Por outro lado, todo o material proveniente da limpeza/demolição deve ser retirado da obra, sendo transportado através de caminhão basculante até local de despejo desde que o mesmo possua licença ambiental em vigor.</w:t>
      </w:r>
    </w:p>
    <w:p w14:paraId="6E4FF161"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É importante que toda e qualquer demolição só dará início após a liberação por parte da fiscalização. Devendo a Contratada, antes do início dos serviços, proceder com o detalhado exame da estrutura, caso exista, e vegetação a ser demolida/retirada. No momento do exame por parte da Contratada deverá ser considerado aspectos importantes tais como a natureza da estrutura, os métodos utilizados na construção a ser demolida, existência de elementos de drenagem superficial/profundo, subsolos e outros, observando as prescrições contidas no item demolição que constam na Norma Regulamentadora do Ministério do Trabalho NR18.</w:t>
      </w:r>
    </w:p>
    <w:p w14:paraId="0BEC0177" w14:textId="77777777" w:rsidR="00811EC7" w:rsidRPr="00DA4DD3" w:rsidRDefault="00811EC7" w:rsidP="00DA4DD3">
      <w:pPr>
        <w:pStyle w:val="Ttulo1"/>
        <w:spacing w:before="240" w:line="360" w:lineRule="auto"/>
        <w:ind w:left="431" w:hanging="431"/>
        <w:jc w:val="both"/>
        <w:rPr>
          <w:rFonts w:ascii="Times New Roman" w:eastAsia="Times New Roman" w:hAnsi="Times New Roman" w:cs="Times New Roman"/>
          <w:color w:val="auto"/>
          <w:sz w:val="24"/>
          <w:lang w:eastAsia="pt-BR"/>
        </w:rPr>
      </w:pPr>
      <w:bookmarkStart w:id="47" w:name="_Toc105503927"/>
      <w:bookmarkStart w:id="48" w:name="_Toc106009736"/>
      <w:r w:rsidRPr="00DA4DD3">
        <w:rPr>
          <w:rFonts w:ascii="Times New Roman" w:eastAsia="Times New Roman" w:hAnsi="Times New Roman" w:cs="Times New Roman"/>
          <w:color w:val="auto"/>
          <w:sz w:val="24"/>
          <w:lang w:eastAsia="pt-BR"/>
        </w:rPr>
        <w:t>ÁREAS DE OBTENÇÃO DE MATERIAIS E BOTA-FORA</w:t>
      </w:r>
      <w:bookmarkEnd w:id="47"/>
      <w:bookmarkEnd w:id="48"/>
    </w:p>
    <w:p w14:paraId="7800E301"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Todos os Resíduos Sólidos da Construção Civil deverão ser dispostos, obrigatoriamente, em área licenciada e com a licença de operação vigente.</w:t>
      </w:r>
    </w:p>
    <w:p w14:paraId="5511A715"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A Fiscalização, juntamente com a coordenação de meio ambiente deverão fiscalizar as condições apresentadas pela Contratada. Caso ocorram irregularidades, a Fiscalização notificará a Contratada (as irregularidades geram multas e autos de infração).</w:t>
      </w:r>
    </w:p>
    <w:p w14:paraId="2143A513"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lastRenderedPageBreak/>
        <w:t xml:space="preserve">Os materiais remanescentes das retiradas considerados passíveis de reaproveitamento serão removidos e transportados pela Contratada, para depósitos indicados pela Fiscalização. Os materiais não reaproveitados serão computados como entulho da obra e deverão ser colocados em caminhão basculante, de forma a gerar a menor interferência nas áreas que ainda estão em serviço, transportados e devidamente descarregados em área de destinação legal e com licença de operação vigente. A Contratada deverá apresentar certificado de destinação do material à Fiscalização. A frequência dessa carga, manobra, transporte e descarga serão conforme o avanço da obra, evitando o acúmulo de entulho na mesma. </w:t>
      </w:r>
    </w:p>
    <w:p w14:paraId="3B209894"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O transporte para os locais de bota-fora em caminhão basculante será executado com o devido cuidado, para evitar que o material transportado seja lançado, indevidamente, por desprendimento do interior do basculante no leito das vias que irão constituir o itinerário para a descarga do material.</w:t>
      </w:r>
    </w:p>
    <w:p w14:paraId="6C8A34F6" w14:textId="77777777" w:rsidR="00811EC7" w:rsidRPr="00DA4DD3" w:rsidRDefault="00811EC7" w:rsidP="00DA4DD3">
      <w:pPr>
        <w:pStyle w:val="Ttulo1"/>
        <w:spacing w:before="240" w:line="360" w:lineRule="auto"/>
        <w:ind w:left="431" w:hanging="431"/>
        <w:jc w:val="both"/>
        <w:rPr>
          <w:rFonts w:ascii="Times New Roman" w:eastAsia="Times New Roman" w:hAnsi="Times New Roman" w:cs="Times New Roman"/>
          <w:color w:val="auto"/>
          <w:sz w:val="24"/>
          <w:lang w:eastAsia="pt-BR"/>
        </w:rPr>
      </w:pPr>
      <w:bookmarkStart w:id="49" w:name="_Toc105503928"/>
      <w:bookmarkStart w:id="50" w:name="_Toc106009737"/>
      <w:r w:rsidRPr="00DA4DD3">
        <w:rPr>
          <w:rFonts w:ascii="Times New Roman" w:eastAsia="Times New Roman" w:hAnsi="Times New Roman" w:cs="Times New Roman"/>
          <w:color w:val="auto"/>
          <w:sz w:val="24"/>
          <w:lang w:eastAsia="pt-BR"/>
        </w:rPr>
        <w:t>ELEMENTOS DE CONCRETO</w:t>
      </w:r>
      <w:bookmarkEnd w:id="49"/>
      <w:bookmarkEnd w:id="50"/>
    </w:p>
    <w:p w14:paraId="0D1EC159" w14:textId="77777777" w:rsidR="00811EC7" w:rsidRPr="00811EC7" w:rsidRDefault="00811EC7" w:rsidP="00381F35">
      <w:pPr>
        <w:keepNext/>
        <w:keepLines/>
        <w:numPr>
          <w:ilvl w:val="1"/>
          <w:numId w:val="8"/>
        </w:numPr>
        <w:spacing w:before="200" w:after="0" w:line="360" w:lineRule="auto"/>
        <w:ind w:left="576"/>
        <w:jc w:val="both"/>
        <w:outlineLvl w:val="1"/>
        <w:rPr>
          <w:rFonts w:ascii="Times New Roman" w:eastAsia="Times New Roman" w:hAnsi="Times New Roman" w:cs="Times New Roman"/>
          <w:b/>
          <w:bCs/>
          <w:sz w:val="24"/>
          <w:szCs w:val="26"/>
          <w:lang w:eastAsia="pt-BR"/>
        </w:rPr>
      </w:pPr>
      <w:bookmarkStart w:id="51" w:name="_Toc105503929"/>
      <w:bookmarkStart w:id="52" w:name="_Toc106009738"/>
      <w:r w:rsidRPr="00811EC7">
        <w:rPr>
          <w:rFonts w:ascii="Times New Roman" w:eastAsia="Times New Roman" w:hAnsi="Times New Roman" w:cs="Times New Roman"/>
          <w:b/>
          <w:bCs/>
          <w:sz w:val="24"/>
          <w:szCs w:val="26"/>
          <w:lang w:eastAsia="pt-BR"/>
        </w:rPr>
        <w:t>Fôrmas</w:t>
      </w:r>
      <w:bookmarkEnd w:id="51"/>
      <w:bookmarkEnd w:id="52"/>
    </w:p>
    <w:p w14:paraId="6FEC3019"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 xml:space="preserve">Fôrmas são moldes provisórios destinados a receber concreto. Ao projetar e construir as fôrmas, serão levadas em conta suas deformações, corrigidas através de contra flecha, permitindo que a estrutura terminada tenha a fôrma e localização prevista no projeto. </w:t>
      </w:r>
    </w:p>
    <w:p w14:paraId="52FE14D5"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Deverão permitir fácil acesso para inspeção e limpeza, deixando-se, quando necessárias, aberturas provisórias. As fôrmas deverão ser construídas de modo a obter-se um concreto acabado com as dimensões detalhadas em projeto, apresentando superfícies lisas e uniformes, sem defeitos ou ressaltos.</w:t>
      </w:r>
    </w:p>
    <w:p w14:paraId="787222FD"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Para esta obra, estão contemplados confecção, instalação e posterior retirada de fôrmas de compensado plastificado de 17mm, com utilização de 4 vezes, para os elementos de drenagem.</w:t>
      </w:r>
    </w:p>
    <w:p w14:paraId="4DB54E87"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 xml:space="preserve">Devem ser dispostas e executadas, de maneira tal que possam garantir a rigidez suficiente às peças a concretar; para que quando submetidas às cargas resultantes do lançamento do concreto </w:t>
      </w:r>
      <w:r w:rsidRPr="00811EC7">
        <w:rPr>
          <w:rFonts w:ascii="Times New Roman" w:eastAsia="Times New Roman" w:hAnsi="Times New Roman" w:cs="Times New Roman"/>
          <w:sz w:val="24"/>
          <w:szCs w:val="24"/>
          <w:lang w:eastAsia="pt-BR"/>
        </w:rPr>
        <w:lastRenderedPageBreak/>
        <w:t xml:space="preserve">fresco e o efeito do adensamento sobre o empuxo do concreto não venham a sofrer deformações prejudiciais ao funcionamento e estética da obra. </w:t>
      </w:r>
    </w:p>
    <w:p w14:paraId="3F926C62"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 xml:space="preserve">As juntas de fôrmas deverão ser vedadas com madeira ou massa para evitar perda de argamassa ou água do concreto na ocasião do lançamento. Não será permitida a utilização de gesso ou argilas. As extremidades de cada tábua ou placas se alternarão de forma ordenada na confecção das fôrmas. </w:t>
      </w:r>
    </w:p>
    <w:p w14:paraId="6F54AF2F"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Antes do início da sua disposição, a Contratada deverá certificar-se do perfeito posicionamento das fôrmas, verificando cuidadosamente o atendimento de seus aspectos geométricos. As fôrmas só poderão ser utilizadas por um tempo em que o seu reaproveitamento não altere o padrão de qualidade desejado. A Fiscalização poderá exigir a substituição parcial ou total dessas fôrmas, quando julgar necessário, sem ônus adicional à EMAP.</w:t>
      </w:r>
    </w:p>
    <w:p w14:paraId="1ED19822"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 xml:space="preserve">Quando ficar comprovado, antes ou durante a colocação do concreto, que as fôrmas apresentam defeitos evidentes e que não atendam as condições estabelecidas, o lançamento do concreto não será autorizado ou será interrompido; o reinício se dará quando as deficiências forem corrigidas. Antes da concretagem as fôrmas deverão estar limpas e umedecidas. </w:t>
      </w:r>
    </w:p>
    <w:p w14:paraId="69C62624"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Sendo utilizados produtos para facilitar a desforma das peças, estes não deverão escorrer para as superfícies do concreto e nem para as superfícies verticais ou inclinadas das fôrmas. Para facilitar a desforma serão preferidos os vernizes antiaderentes compostos de silicone ou preparados com óleos solúveis em água, ou gordura diluída, e será evitado o uso de óleos automotivos, graxas usuais e produtos análogos.</w:t>
      </w:r>
    </w:p>
    <w:p w14:paraId="71B23274" w14:textId="77777777" w:rsidR="00811EC7" w:rsidRPr="00811EC7" w:rsidRDefault="00811EC7" w:rsidP="00381F35">
      <w:pPr>
        <w:keepNext/>
        <w:keepLines/>
        <w:numPr>
          <w:ilvl w:val="1"/>
          <w:numId w:val="8"/>
        </w:numPr>
        <w:spacing w:before="200" w:after="0" w:line="360" w:lineRule="auto"/>
        <w:ind w:left="576"/>
        <w:jc w:val="both"/>
        <w:outlineLvl w:val="1"/>
        <w:rPr>
          <w:rFonts w:ascii="Times New Roman" w:eastAsia="Times New Roman" w:hAnsi="Times New Roman" w:cs="Times New Roman"/>
          <w:b/>
          <w:bCs/>
          <w:sz w:val="24"/>
          <w:szCs w:val="26"/>
          <w:lang w:eastAsia="pt-BR"/>
        </w:rPr>
      </w:pPr>
      <w:bookmarkStart w:id="53" w:name="_Toc105503930"/>
      <w:bookmarkStart w:id="54" w:name="_Toc106009739"/>
      <w:r w:rsidRPr="00811EC7">
        <w:rPr>
          <w:rFonts w:ascii="Times New Roman" w:eastAsia="Times New Roman" w:hAnsi="Times New Roman" w:cs="Times New Roman"/>
          <w:b/>
          <w:bCs/>
          <w:sz w:val="24"/>
          <w:szCs w:val="26"/>
          <w:lang w:eastAsia="pt-BR"/>
        </w:rPr>
        <w:t>Aço CA-50</w:t>
      </w:r>
      <w:bookmarkEnd w:id="53"/>
      <w:bookmarkEnd w:id="54"/>
    </w:p>
    <w:p w14:paraId="5C468440"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 xml:space="preserve">As barras de aço utilizadas para as armaduras das peças de concreto armado, bem como sua montagem, deverão atender às prescrições das Normas Brasileiras que regem a matéria, a saber: NBR 6118 e NBR 7480. De um modo geral, as barras de aço deverão apresentar suficiente homogeneidade quanto às suas características geométricas e não apresentar defeitos tais como bolhas, fissuras, esfoliações e corrosão. </w:t>
      </w:r>
    </w:p>
    <w:p w14:paraId="184C6BAF"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lastRenderedPageBreak/>
        <w:t>A Contratada deverá fornecer à Fiscalização um Certificado de Qualidade dos materiais fornecidos, garantindo que seus produtos seguem a NBR 7480. Este certificado de qualidade deve conter, obrigatoriamente: dados da usina, número da nota fiscal, número de corridas que foram utilizadas para as produções, dados do cliente/obra, usinas fornecedoras das corridas ou produtos, bitola do aço, lote, quantidades, limite de escoamento, limite de ruptura, alongamento e dobramento, CREA e assinatura do Engenheiro Metalurgista responsável pelos ensaios. São anexados a este certificado cópias de todos os certificados fornecidos pelas usinas das corridas citadas que foram utilizadas na produção dos materiais adquiridos.</w:t>
      </w:r>
    </w:p>
    <w:p w14:paraId="46CBE9A6"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Para cada romaneio caberá um certificado próprio, que poderá incluir várias corridas, inclusive da mesma bitola. Em linhas gerais, cada parte que produz uma determinada característica do produto deve se responsabilizar por ela. A usina deve se responsabilizar pela categoria, pelas propriedades mecânicas, pelas nervuras. Os Centros de Serviços devem se responsabilizar pelos comprimentos dos produtos de corte e dobra, pelas medidas e pelas amarrações e/ou soldas dos produtos armados, assim como garantir que o tipo de vergalhão adequado atendeu com segurança o especificado em projeto.</w:t>
      </w:r>
    </w:p>
    <w:p w14:paraId="17CF4D50"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 xml:space="preserve">As barras de aço deverão ser depositadas em áreas adequadas, sobre travessas de madeira, de modo a evitar contato com o solo, óleos ou graxas. Deverão ser agrupados por categorias, por tipo e por lote. O critério de estocagem deverá permitir a utilização em função da ordem cronológica de entrada. As barras de aço deverão ser convenientemente limpas de qualquer substância prejudicial à aderência, retirando as camadas eventualmente agredidas por oxidação. A limpeza da armação deverá ser feita fora das respectivas formas. Quando realizada em armaduras já montadas em formas, será executada de modo a garantir que os materiais provenientes da limpeza não permaneçam retidos nas formas. A central de armaduras prevista no Canteiro de Obras servirá justamente para garantir esses requisitos e armazenar o material de forma coerente ao especificado. As barras de aço deverão ser estocadas de maneira a não entrarem em contato com o solo, ficarem protegidas contra a corrosão e limpas de quaisquer substâncias prejudiciais a aderência. Fica a critério da Contratada, de acordo com o seu </w:t>
      </w:r>
      <w:r w:rsidRPr="00811EC7">
        <w:rPr>
          <w:rFonts w:ascii="Times New Roman" w:eastAsia="Times New Roman" w:hAnsi="Times New Roman" w:cs="Times New Roman"/>
          <w:sz w:val="24"/>
          <w:szCs w:val="24"/>
          <w:lang w:eastAsia="pt-BR"/>
        </w:rPr>
        <w:lastRenderedPageBreak/>
        <w:t xml:space="preserve">planejamento de obras e Cronograma apresentado, a frequência em que as armações ficarão armazenadas. Entretanto, caso a Fiscalização verifique que os mesmos estão guardados durante um certo tempo por inadimplência da Contratada, sujeitando o objeto às ações como oxidação e quaisquer eventuais danos que possam ocorrer, poderá ser solicitada a troca daquelas peças defeituosas, sem ônus adicional à EMAP. </w:t>
      </w:r>
    </w:p>
    <w:p w14:paraId="06D5BEE6"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 xml:space="preserve">Antes e durante o lançamento do concreto, as plataformas de serviço deverão estar dispostas de modo a não acarretar deslocamento das armaduras. </w:t>
      </w:r>
    </w:p>
    <w:p w14:paraId="51091FF2"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 xml:space="preserve">Este documento fixa as condições exigíveis para o recebimento, corte e dobragem do aço nas dimensões projetadas, colocação e fixação das barras nas formas, distribuições de espaçadores, emendas das barras por solda ou luva de acordo com o projeto, conservação, manutenção e limpeza da armação, e ensaios de tração e dobramento. </w:t>
      </w:r>
    </w:p>
    <w:p w14:paraId="661B6F10"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O tipo de aço a empregar será o CA-50, conforme especificado em projeto estrutural das brocas para fundação dos elementos de drenagem, no entanto, devem atender as prescrições da ABNT e seus anexos, além da NBR 6118.</w:t>
      </w:r>
    </w:p>
    <w:p w14:paraId="4580A515"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 xml:space="preserve">O corte das barras será realizado preferencialmente a frio e fica a critério da Contratada adquirir o produto cortado e dobrado, ou realizar o procedimento </w:t>
      </w:r>
      <w:r w:rsidRPr="00811EC7">
        <w:rPr>
          <w:rFonts w:ascii="Times New Roman" w:eastAsia="Times New Roman" w:hAnsi="Times New Roman" w:cs="Times New Roman"/>
          <w:i/>
          <w:iCs/>
          <w:sz w:val="24"/>
          <w:szCs w:val="24"/>
          <w:lang w:eastAsia="pt-BR"/>
        </w:rPr>
        <w:t>in loco</w:t>
      </w:r>
      <w:r w:rsidRPr="00811EC7">
        <w:rPr>
          <w:rFonts w:ascii="Times New Roman" w:eastAsia="Times New Roman" w:hAnsi="Times New Roman" w:cs="Times New Roman"/>
          <w:sz w:val="24"/>
          <w:szCs w:val="24"/>
          <w:lang w:eastAsia="pt-BR"/>
        </w:rPr>
        <w:t>. Entretanto, o procedimento não poderá fugir do especificado nos subitens a seguir:</w:t>
      </w:r>
    </w:p>
    <w:p w14:paraId="734A0286" w14:textId="77777777" w:rsidR="00811EC7" w:rsidRPr="00811EC7" w:rsidRDefault="00811EC7" w:rsidP="00381F35">
      <w:pPr>
        <w:numPr>
          <w:ilvl w:val="0"/>
          <w:numId w:val="9"/>
        </w:numPr>
        <w:tabs>
          <w:tab w:val="left" w:pos="0"/>
        </w:tabs>
        <w:spacing w:after="0" w:line="360" w:lineRule="auto"/>
        <w:contextualSpacing/>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 xml:space="preserve">Todas as plantas de armação deverão ser verificadas antes do início do corte e dobramento; </w:t>
      </w:r>
    </w:p>
    <w:p w14:paraId="794FBE18" w14:textId="77777777" w:rsidR="00811EC7" w:rsidRPr="00811EC7" w:rsidRDefault="00811EC7" w:rsidP="00381F35">
      <w:pPr>
        <w:numPr>
          <w:ilvl w:val="0"/>
          <w:numId w:val="9"/>
        </w:numPr>
        <w:tabs>
          <w:tab w:val="left" w:pos="0"/>
        </w:tabs>
        <w:spacing w:after="0" w:line="360" w:lineRule="auto"/>
        <w:contextualSpacing/>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O corte e o dobramento deverão ser feitos a frio, de acordo com os detalhes de projeto e obedecer às prescrições da ABNT;</w:t>
      </w:r>
    </w:p>
    <w:p w14:paraId="033CA2D2" w14:textId="77777777" w:rsidR="00811EC7" w:rsidRPr="00811EC7" w:rsidRDefault="00811EC7" w:rsidP="00381F35">
      <w:pPr>
        <w:numPr>
          <w:ilvl w:val="0"/>
          <w:numId w:val="9"/>
        </w:numPr>
        <w:tabs>
          <w:tab w:val="left" w:pos="0"/>
        </w:tabs>
        <w:spacing w:after="0" w:line="360" w:lineRule="auto"/>
        <w:contextualSpacing/>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 xml:space="preserve">As barras deverão ser dobradas mecanicamente ou manualmente, com a utilização de pinos, ou por quaisquer outros processos que permitam obter os raios de curvatura desejados sem concentrações de tensões localizadas; </w:t>
      </w:r>
    </w:p>
    <w:p w14:paraId="483F0EC2" w14:textId="77777777" w:rsidR="00811EC7" w:rsidRPr="00811EC7" w:rsidRDefault="00811EC7" w:rsidP="00381F35">
      <w:pPr>
        <w:numPr>
          <w:ilvl w:val="0"/>
          <w:numId w:val="9"/>
        </w:numPr>
        <w:tabs>
          <w:tab w:val="left" w:pos="0"/>
        </w:tabs>
        <w:spacing w:after="0" w:line="360" w:lineRule="auto"/>
        <w:contextualSpacing/>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As emendas por transpasse deverão ser executadas de acordo com as prescrições da NBR 6118;</w:t>
      </w:r>
    </w:p>
    <w:p w14:paraId="3625F25C" w14:textId="77777777" w:rsidR="00811EC7" w:rsidRPr="00811EC7" w:rsidRDefault="00811EC7" w:rsidP="00381F35">
      <w:pPr>
        <w:numPr>
          <w:ilvl w:val="0"/>
          <w:numId w:val="9"/>
        </w:numPr>
        <w:tabs>
          <w:tab w:val="left" w:pos="0"/>
        </w:tabs>
        <w:spacing w:after="0" w:line="360" w:lineRule="auto"/>
        <w:contextualSpacing/>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lastRenderedPageBreak/>
        <w:t>Para as emendas com solda prescreve-se ainda, que a mesma poderá ser executada por pressão (caldeamento) ou com eletrodo;</w:t>
      </w:r>
    </w:p>
    <w:p w14:paraId="68CF81A5" w14:textId="77777777" w:rsidR="00811EC7" w:rsidRPr="00811EC7" w:rsidRDefault="00811EC7" w:rsidP="00381F35">
      <w:pPr>
        <w:numPr>
          <w:ilvl w:val="0"/>
          <w:numId w:val="9"/>
        </w:numPr>
        <w:tabs>
          <w:tab w:val="left" w:pos="0"/>
        </w:tabs>
        <w:spacing w:after="0" w:line="360" w:lineRule="auto"/>
        <w:contextualSpacing/>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As máquinas soldadoras deverão ter características elétricas e mecânicas apropriadas à qualidade do aço e a bitola da barra a ser de regulagem automática;</w:t>
      </w:r>
    </w:p>
    <w:p w14:paraId="7BAD890E" w14:textId="77777777" w:rsidR="00811EC7" w:rsidRPr="00811EC7" w:rsidRDefault="00811EC7" w:rsidP="00381F35">
      <w:pPr>
        <w:numPr>
          <w:ilvl w:val="0"/>
          <w:numId w:val="9"/>
        </w:numPr>
        <w:tabs>
          <w:tab w:val="left" w:pos="0"/>
        </w:tabs>
        <w:spacing w:after="0" w:line="360" w:lineRule="auto"/>
        <w:contextualSpacing/>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Nas emendas por pressão, as extremidades das barras deverão ser planas e normais aos seus eixos, e nas emendas com eletrodo, as extremidades serão chanfradas, devendo-se limpar perfeitamente as superfícies;</w:t>
      </w:r>
    </w:p>
    <w:p w14:paraId="4B6FD06D" w14:textId="77777777" w:rsidR="00811EC7" w:rsidRPr="00811EC7" w:rsidRDefault="00811EC7" w:rsidP="00381F35">
      <w:pPr>
        <w:numPr>
          <w:ilvl w:val="0"/>
          <w:numId w:val="9"/>
        </w:numPr>
        <w:tabs>
          <w:tab w:val="left" w:pos="0"/>
        </w:tabs>
        <w:spacing w:after="0" w:line="360" w:lineRule="auto"/>
        <w:contextualSpacing/>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Os cordões de solda não poderão ter comprimento inferior a cinco vezes o menor diâmetro das barras emendadas; se o comprimento total necessário do cordão for maior que cinco diâmetros, deverá ele ser dividido em trechos de cinco diâmetros, com afastamento dos trechos também de cinco diâmetros;</w:t>
      </w:r>
    </w:p>
    <w:p w14:paraId="1B9BC6A2" w14:textId="77777777" w:rsidR="00811EC7" w:rsidRPr="00811EC7" w:rsidRDefault="00811EC7" w:rsidP="00381F35">
      <w:pPr>
        <w:numPr>
          <w:ilvl w:val="0"/>
          <w:numId w:val="9"/>
        </w:numPr>
        <w:tabs>
          <w:tab w:val="left" w:pos="0"/>
        </w:tabs>
        <w:spacing w:after="0" w:line="360" w:lineRule="auto"/>
        <w:contextualSpacing/>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As armaduras deverão ser posicionadas nos locais de destinação, devidamente ancoradas entre si, de modo que, durante o lançamento do concreto, mantenham-se na sua posição, afastadas das formas e do fundo das cavas; usando-se para isso, arame, espaçadores de concreto ou argamassa, tarugos de aço, ou ainda por vergalhões especiais (aranhas); nunca, porém, será admitido o emprego de calços de aço cujo cobrimento, depois de lançado o concreto, tenha espessura menor que o previsto em projeto;</w:t>
      </w:r>
    </w:p>
    <w:p w14:paraId="421FF0F2" w14:textId="77777777" w:rsidR="00811EC7" w:rsidRPr="00811EC7" w:rsidRDefault="00811EC7" w:rsidP="00381F35">
      <w:pPr>
        <w:numPr>
          <w:ilvl w:val="0"/>
          <w:numId w:val="9"/>
        </w:numPr>
        <w:tabs>
          <w:tab w:val="left" w:pos="0"/>
        </w:tabs>
        <w:spacing w:after="0" w:line="360" w:lineRule="auto"/>
        <w:contextualSpacing/>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As barras julgadas em condições deverão ser escovadas para retirar as escarnas de oxidação destacadas, que eventualmente existam e antes do lançamento do concreto, deverão estar limpas de quaisquer substancias prejudiciais à aderência;</w:t>
      </w:r>
    </w:p>
    <w:p w14:paraId="5E6B4150" w14:textId="77777777" w:rsidR="00811EC7" w:rsidRPr="00811EC7" w:rsidRDefault="00811EC7" w:rsidP="00381F35">
      <w:pPr>
        <w:numPr>
          <w:ilvl w:val="0"/>
          <w:numId w:val="9"/>
        </w:numPr>
        <w:tabs>
          <w:tab w:val="left" w:pos="0"/>
        </w:tabs>
        <w:spacing w:after="0" w:line="360" w:lineRule="auto"/>
        <w:contextualSpacing/>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O cobrimento deve estar de acordo com as especificações da NBR 6118.</w:t>
      </w:r>
    </w:p>
    <w:p w14:paraId="53B58C41" w14:textId="77777777" w:rsidR="00811EC7" w:rsidRPr="00811EC7" w:rsidRDefault="00811EC7" w:rsidP="00381F35">
      <w:pPr>
        <w:keepNext/>
        <w:keepLines/>
        <w:numPr>
          <w:ilvl w:val="1"/>
          <w:numId w:val="8"/>
        </w:numPr>
        <w:spacing w:before="200" w:after="0" w:line="360" w:lineRule="auto"/>
        <w:ind w:left="576"/>
        <w:jc w:val="both"/>
        <w:outlineLvl w:val="1"/>
        <w:rPr>
          <w:rFonts w:ascii="Times New Roman" w:eastAsia="Times New Roman" w:hAnsi="Times New Roman" w:cs="Times New Roman"/>
          <w:b/>
          <w:bCs/>
          <w:sz w:val="24"/>
          <w:szCs w:val="26"/>
          <w:lang w:eastAsia="pt-BR"/>
        </w:rPr>
      </w:pPr>
      <w:bookmarkStart w:id="55" w:name="_Toc105503931"/>
      <w:bookmarkStart w:id="56" w:name="_Toc106009740"/>
      <w:r w:rsidRPr="00811EC7">
        <w:rPr>
          <w:rFonts w:ascii="Times New Roman" w:eastAsia="Times New Roman" w:hAnsi="Times New Roman" w:cs="Times New Roman"/>
          <w:b/>
          <w:bCs/>
          <w:sz w:val="24"/>
          <w:szCs w:val="26"/>
          <w:lang w:eastAsia="pt-BR"/>
        </w:rPr>
        <w:t>Concreto</w:t>
      </w:r>
      <w:bookmarkEnd w:id="55"/>
      <w:bookmarkEnd w:id="56"/>
    </w:p>
    <w:p w14:paraId="76D26C8E"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 xml:space="preserve">Deverão ser seguidas as especificações da </w:t>
      </w:r>
      <w:r w:rsidRPr="00811EC7">
        <w:rPr>
          <w:rFonts w:ascii="Times New Roman" w:eastAsia="Times New Roman" w:hAnsi="Times New Roman" w:cs="Times New Roman"/>
          <w:b/>
          <w:bCs/>
          <w:sz w:val="24"/>
          <w:szCs w:val="24"/>
          <w:lang w:eastAsia="pt-BR"/>
        </w:rPr>
        <w:t>NBR 6118: Projeto de estruturas de concreto – Procedimento</w:t>
      </w:r>
      <w:r w:rsidRPr="00811EC7">
        <w:rPr>
          <w:rFonts w:ascii="Times New Roman" w:eastAsia="Times New Roman" w:hAnsi="Times New Roman" w:cs="Times New Roman"/>
          <w:sz w:val="24"/>
          <w:szCs w:val="24"/>
          <w:lang w:eastAsia="pt-BR"/>
        </w:rPr>
        <w:t xml:space="preserve"> e da </w:t>
      </w:r>
      <w:r w:rsidRPr="00811EC7">
        <w:rPr>
          <w:rFonts w:ascii="Times New Roman" w:eastAsia="Times New Roman" w:hAnsi="Times New Roman" w:cs="Times New Roman"/>
          <w:b/>
          <w:bCs/>
          <w:sz w:val="24"/>
          <w:szCs w:val="24"/>
          <w:lang w:eastAsia="pt-BR"/>
        </w:rPr>
        <w:t>NBR 14931: Execução de estruturas de concreto – Procedimento.</w:t>
      </w:r>
    </w:p>
    <w:p w14:paraId="019B86B7"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 xml:space="preserve">Será exigido o emprego de material de qualidade uniforme, correta utilização dos agregados graúdos e miúdos, de conformidade com as dimensões das peças a serem concretadas. A fixação </w:t>
      </w:r>
      <w:r w:rsidRPr="00811EC7">
        <w:rPr>
          <w:rFonts w:ascii="Times New Roman" w:eastAsia="Times New Roman" w:hAnsi="Times New Roman" w:cs="Times New Roman"/>
          <w:sz w:val="24"/>
          <w:szCs w:val="24"/>
          <w:lang w:eastAsia="pt-BR"/>
        </w:rPr>
        <w:lastRenderedPageBreak/>
        <w:t xml:space="preserve">do fator água-cimento deverá considerar a resistência, a trabalhabilidade e a durabilidade do concreto, bem como as dimensões e acabamento das peças. </w:t>
      </w:r>
    </w:p>
    <w:p w14:paraId="468BC929"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 xml:space="preserve">O concreto está previsto para ser executado </w:t>
      </w:r>
      <w:r w:rsidRPr="00811EC7">
        <w:rPr>
          <w:rFonts w:ascii="Times New Roman" w:eastAsia="Times New Roman" w:hAnsi="Times New Roman" w:cs="Times New Roman"/>
          <w:i/>
          <w:iCs/>
          <w:sz w:val="24"/>
          <w:szCs w:val="24"/>
          <w:lang w:eastAsia="pt-BR"/>
        </w:rPr>
        <w:t>in loco</w:t>
      </w:r>
      <w:r w:rsidRPr="00811EC7">
        <w:rPr>
          <w:rFonts w:ascii="Times New Roman" w:eastAsia="Times New Roman" w:hAnsi="Times New Roman" w:cs="Times New Roman"/>
          <w:sz w:val="24"/>
          <w:szCs w:val="24"/>
          <w:lang w:eastAsia="pt-BR"/>
        </w:rPr>
        <w:t xml:space="preserve"> em betoneira, entretanto fica a critério da Contratada seguir este procedimento metodológico ou responsabilizar-se por adquirir concreto usinado e misturado com equipamento adequado, devendo-se atentar para as quantidades e prazos estabelecidos para a execução dos serviços. O amassamento mecânico deverá ser realizado sem interrupção, e deverá durar o tempo necessário para permitir a homogeneização da mistura de todos os elementos, inclusive eventuais aditivos. </w:t>
      </w:r>
    </w:p>
    <w:p w14:paraId="7BB109F3"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O concreto somente será lançado depois que todo o trabalho de formas, instalação de peças embutidas e preparação das superfícies seja inteiramente concluído e aprovado pela Fiscalização. Todas as superfícies e peças embutidas que tenham sido incrustadas com argamassa proveniente de concretagem deverão ser limpas antes que o concreto adjacente ou de envolvimento seja lançado. O concreto deverá ser depositado nas formas, tanto quanto possível e praticável, diretamente em sua posição final, e não deverá fluir de maneira a provocar sua segregação. O lançamento será de forma mecanizada com a utilização de bomba e o adensamento, com vibrador de imersão.</w:t>
      </w:r>
    </w:p>
    <w:p w14:paraId="51D7B5B3"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 xml:space="preserve">A queda vertical livre além de 2,0 metros não será permitida. O lançamento será contínuo e conduzido de forma a não haver interrupções superiores ao tempo de pega do concreto. Uma vez iniciada a concretagem de um lance, a operação deverá ser contínua e somente terminada nas juntas de concretagem preestabelecidas. A operação de lançamento também deverá ser realizada de modo a minimizar o efeito de retração inicial do concreto. Cada camada de concreto deverá ser consolidada até o máximo praticável em termos de densidade. Deverão ser evitados vazios ou ninhos, de tal forma que o concreto seja perfeitamente confinado junto às formas e peças embutidas. </w:t>
      </w:r>
    </w:p>
    <w:p w14:paraId="5B6268C5"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 xml:space="preserve">Será cuidadosamente executada a cura de todas as superfícies expostas com o objetivo de impedir a perda de água destinada à hidratação do cimento. Durante o período de endurecimento do concreto, as superfícies deverão ser protegidas contra chuvas, secagem, mudanças bruscas </w:t>
      </w:r>
      <w:r w:rsidRPr="00811EC7">
        <w:rPr>
          <w:rFonts w:ascii="Times New Roman" w:eastAsia="Times New Roman" w:hAnsi="Times New Roman" w:cs="Times New Roman"/>
          <w:sz w:val="24"/>
          <w:szCs w:val="24"/>
          <w:lang w:eastAsia="pt-BR"/>
        </w:rPr>
        <w:lastRenderedPageBreak/>
        <w:t xml:space="preserve">de temperatura, choques e vibrações que possam produzir fissuras ou prejudicar a aderência com a armadura. </w:t>
      </w:r>
    </w:p>
    <w:p w14:paraId="695A381D"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 xml:space="preserve">A cura adequada será fator relevante para a redução da permeabilidade e dos efeitos da retração do concreto, fatores essenciais para a garantia da durabilidade da estrutura. </w:t>
      </w:r>
    </w:p>
    <w:p w14:paraId="4527959D"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 xml:space="preserve">A Contratada é a única responsável pela qualidade do concreto, pela correta execução da obra e pelo cumprimento das condições estabelecidas nos desenhos e demais documentos do projeto. </w:t>
      </w:r>
    </w:p>
    <w:p w14:paraId="1AA38327"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 xml:space="preserve">Todo o equipamento da obra a ser empregado durante as etapas da execução das estruturas e os instrumentos necessários para os ensaios e controle da qualidade dos materiais e estruturas será devidamente verificado e testado pela CONTRATADA na presença da Fiscalização, com a suficiente antecipação sobre a data de início das operações da obra e também posterior e periodicamente, com a finalidade de assegurar seu eficiente e correto funcionamento. O equipamento e instrumental não controlado previamente, não poderá ser utilizado na execução da obra. </w:t>
      </w:r>
    </w:p>
    <w:p w14:paraId="0DEB1DDA"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Considerou-se nesta especificação, como concreto de cimento Portland, os serviços a seguir relacionados:</w:t>
      </w:r>
    </w:p>
    <w:p w14:paraId="0FE4EDE5" w14:textId="77777777" w:rsidR="00811EC7" w:rsidRPr="00811EC7" w:rsidRDefault="00811EC7" w:rsidP="00381F35">
      <w:pPr>
        <w:numPr>
          <w:ilvl w:val="0"/>
          <w:numId w:val="9"/>
        </w:numPr>
        <w:tabs>
          <w:tab w:val="left" w:pos="0"/>
        </w:tabs>
        <w:spacing w:after="0" w:line="360" w:lineRule="auto"/>
        <w:contextualSpacing/>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 xml:space="preserve">Preparo do traço para aprovação; </w:t>
      </w:r>
    </w:p>
    <w:p w14:paraId="5C87186C" w14:textId="77777777" w:rsidR="00811EC7" w:rsidRPr="00811EC7" w:rsidRDefault="00811EC7" w:rsidP="00381F35">
      <w:pPr>
        <w:numPr>
          <w:ilvl w:val="0"/>
          <w:numId w:val="9"/>
        </w:numPr>
        <w:tabs>
          <w:tab w:val="left" w:pos="0"/>
        </w:tabs>
        <w:spacing w:after="0" w:line="360" w:lineRule="auto"/>
        <w:contextualSpacing/>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 xml:space="preserve">Preparo da mistura de areia, brita, cimento, água e aditivos, de acordo com o traço aprovado; </w:t>
      </w:r>
    </w:p>
    <w:p w14:paraId="45C0C3D9" w14:textId="77777777" w:rsidR="00811EC7" w:rsidRPr="00811EC7" w:rsidRDefault="00811EC7" w:rsidP="00381F35">
      <w:pPr>
        <w:numPr>
          <w:ilvl w:val="0"/>
          <w:numId w:val="9"/>
        </w:numPr>
        <w:tabs>
          <w:tab w:val="left" w:pos="0"/>
        </w:tabs>
        <w:spacing w:after="0" w:line="360" w:lineRule="auto"/>
        <w:contextualSpacing/>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 xml:space="preserve">Transporte e lançamento do concreto nas formas; </w:t>
      </w:r>
    </w:p>
    <w:p w14:paraId="0F2622CB" w14:textId="77777777" w:rsidR="00811EC7" w:rsidRPr="00811EC7" w:rsidRDefault="00811EC7" w:rsidP="00381F35">
      <w:pPr>
        <w:numPr>
          <w:ilvl w:val="0"/>
          <w:numId w:val="9"/>
        </w:numPr>
        <w:tabs>
          <w:tab w:val="left" w:pos="0"/>
        </w:tabs>
        <w:spacing w:after="0" w:line="360" w:lineRule="auto"/>
        <w:contextualSpacing/>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 xml:space="preserve">Adensamento e acabamento do concreto; </w:t>
      </w:r>
    </w:p>
    <w:p w14:paraId="451179BF" w14:textId="77777777" w:rsidR="00811EC7" w:rsidRPr="00811EC7" w:rsidRDefault="00811EC7" w:rsidP="00381F35">
      <w:pPr>
        <w:numPr>
          <w:ilvl w:val="0"/>
          <w:numId w:val="9"/>
        </w:numPr>
        <w:tabs>
          <w:tab w:val="left" w:pos="0"/>
        </w:tabs>
        <w:spacing w:after="0" w:line="360" w:lineRule="auto"/>
        <w:contextualSpacing/>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Controle do concreto.</w:t>
      </w:r>
    </w:p>
    <w:p w14:paraId="4A787079" w14:textId="77777777" w:rsidR="00811EC7" w:rsidRPr="00811EC7" w:rsidRDefault="00811EC7" w:rsidP="00381F35">
      <w:pPr>
        <w:keepNext/>
        <w:keepLines/>
        <w:numPr>
          <w:ilvl w:val="2"/>
          <w:numId w:val="8"/>
        </w:numPr>
        <w:spacing w:before="200" w:after="0" w:line="360" w:lineRule="auto"/>
        <w:jc w:val="both"/>
        <w:outlineLvl w:val="2"/>
        <w:rPr>
          <w:rFonts w:ascii="Times New Roman" w:eastAsia="Times New Roman" w:hAnsi="Times New Roman" w:cs="Times New Roman"/>
          <w:bCs/>
          <w:sz w:val="24"/>
          <w:szCs w:val="20"/>
          <w:lang w:eastAsia="pt-BR"/>
        </w:rPr>
      </w:pPr>
      <w:bookmarkStart w:id="57" w:name="_Toc105503932"/>
      <w:bookmarkStart w:id="58" w:name="_Toc106009741"/>
      <w:r w:rsidRPr="00811EC7">
        <w:rPr>
          <w:rFonts w:ascii="Times New Roman" w:eastAsia="Times New Roman" w:hAnsi="Times New Roman" w:cs="Times New Roman"/>
          <w:bCs/>
          <w:sz w:val="24"/>
          <w:szCs w:val="20"/>
          <w:lang w:eastAsia="pt-BR"/>
        </w:rPr>
        <w:t>Cimento</w:t>
      </w:r>
      <w:bookmarkEnd w:id="57"/>
      <w:bookmarkEnd w:id="58"/>
    </w:p>
    <w:p w14:paraId="097FB4DE"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 xml:space="preserve">O cimento Portland a utilizar na obra deverá ser como exigência mínima, um cimento de marca oficialmente aprovada e deve satisfazer as Especificações Brasileiras. É responsabilidade da Contratada o fornecimento de um cimento Portland que permita obter um concreto com as características exigidas pelas estruturas, assegurando sua durabilidade e o cumprimento destas Especificações. </w:t>
      </w:r>
    </w:p>
    <w:p w14:paraId="034A5323"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lastRenderedPageBreak/>
        <w:t xml:space="preserve">No mesmo elemento estrutural, não será permitido o emprego de cimentos de marcas diferentes. </w:t>
      </w:r>
    </w:p>
    <w:p w14:paraId="556418D1"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O cimento utilizado para argamassas e concreto na execução de todos os elementos de drenagem previstos em projeto, como descidas d’água, canaletas e bocas de bueiro, devem ser do tipo CP III – RS.</w:t>
      </w:r>
    </w:p>
    <w:p w14:paraId="7C18DF1E"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Será, porém, responsabilidade da Contratada manter a qualidade e uniformidade dos materiais aprovados.</w:t>
      </w:r>
    </w:p>
    <w:p w14:paraId="613486E5"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 xml:space="preserve">Caso o concreto seja produzido </w:t>
      </w:r>
      <w:r w:rsidRPr="00811EC7">
        <w:rPr>
          <w:rFonts w:ascii="Times New Roman" w:eastAsia="Times New Roman" w:hAnsi="Times New Roman" w:cs="Times New Roman"/>
          <w:i/>
          <w:iCs/>
          <w:sz w:val="24"/>
          <w:szCs w:val="24"/>
          <w:lang w:eastAsia="pt-BR"/>
        </w:rPr>
        <w:t>in loco</w:t>
      </w:r>
      <w:r w:rsidRPr="00811EC7">
        <w:rPr>
          <w:rFonts w:ascii="Times New Roman" w:eastAsia="Times New Roman" w:hAnsi="Times New Roman" w:cs="Times New Roman"/>
          <w:sz w:val="24"/>
          <w:szCs w:val="24"/>
          <w:lang w:eastAsia="pt-BR"/>
        </w:rPr>
        <w:t xml:space="preserve">, todo o cimento deverá ser entregue no local da obra, em sua embalagem original e deverá ser armazenado em local seco e abrigado, por tempo e forma de empilhamento que não comprometam a sua qualidade. </w:t>
      </w:r>
    </w:p>
    <w:p w14:paraId="3727E8EB"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Caberá a Fiscalização aprovar o cimento a ser empregado, podendo exigir a apresentação de certificado de qualidade e/ou exigir a troca do material, quando julgar necessário.</w:t>
      </w:r>
    </w:p>
    <w:p w14:paraId="111F3E2A" w14:textId="77777777" w:rsidR="00811EC7" w:rsidRPr="00811EC7" w:rsidRDefault="00811EC7" w:rsidP="00381F35">
      <w:pPr>
        <w:keepNext/>
        <w:keepLines/>
        <w:numPr>
          <w:ilvl w:val="2"/>
          <w:numId w:val="8"/>
        </w:numPr>
        <w:spacing w:before="200" w:after="0" w:line="360" w:lineRule="auto"/>
        <w:jc w:val="both"/>
        <w:outlineLvl w:val="2"/>
        <w:rPr>
          <w:rFonts w:ascii="Times New Roman" w:eastAsia="Times New Roman" w:hAnsi="Times New Roman" w:cs="Times New Roman"/>
          <w:bCs/>
          <w:sz w:val="24"/>
          <w:szCs w:val="20"/>
          <w:lang w:eastAsia="pt-BR"/>
        </w:rPr>
      </w:pPr>
      <w:bookmarkStart w:id="59" w:name="_Toc105503933"/>
      <w:bookmarkStart w:id="60" w:name="_Toc106009742"/>
      <w:r w:rsidRPr="00811EC7">
        <w:rPr>
          <w:rFonts w:ascii="Times New Roman" w:eastAsia="Times New Roman" w:hAnsi="Times New Roman" w:cs="Times New Roman"/>
          <w:bCs/>
          <w:sz w:val="24"/>
          <w:szCs w:val="20"/>
          <w:lang w:eastAsia="pt-BR"/>
        </w:rPr>
        <w:t>Agregados</w:t>
      </w:r>
      <w:bookmarkEnd w:id="59"/>
      <w:bookmarkEnd w:id="60"/>
    </w:p>
    <w:p w14:paraId="76A08CF9"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 xml:space="preserve">Os agregados serão constituídos de materiais granulosos e inertes, substâncias minerais naturais ou artificiais, britados ou não, duráveis e resistentes, com dimensões máximas características e formas adequadas ao concreto a produzir. </w:t>
      </w:r>
    </w:p>
    <w:p w14:paraId="084D23BF"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 xml:space="preserve">Deverão ser armazenados separadamente, isolados do terreno natural, em assoalho de madeira ou camada de concreto de forma a permitir o escoamento d'água. Não conter substâncias nocivas, que prejudiquem a pega e/ou o endurecimento do concreto, ou minerais deletérios que provoquem expansões em contato com a umidade e com determinados elementos químicos. </w:t>
      </w:r>
    </w:p>
    <w:p w14:paraId="12611076" w14:textId="77777777" w:rsidR="00811EC7" w:rsidRPr="00811EC7" w:rsidRDefault="00811EC7" w:rsidP="00381F35">
      <w:pPr>
        <w:numPr>
          <w:ilvl w:val="0"/>
          <w:numId w:val="10"/>
        </w:numPr>
        <w:tabs>
          <w:tab w:val="left" w:pos="0"/>
        </w:tabs>
        <w:spacing w:after="0" w:line="360" w:lineRule="auto"/>
        <w:contextualSpacing/>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 xml:space="preserve">Agregado Miúdo </w:t>
      </w:r>
    </w:p>
    <w:p w14:paraId="30C12994"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 xml:space="preserve">O agregado miúdo será constituído por areia natural, de partículas redondas, ou por uma mistura adequada de areia natural e areia obtida por britagem. </w:t>
      </w:r>
    </w:p>
    <w:p w14:paraId="7D64DAC5"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 xml:space="preserve">A areia de partículas angulosas se obterá pela britagem de pedregulho (cantos arredondados) ou de rochas sãs e duráveis, que atendam aos requisitos de qualidade especificados para os agregados graúdos. </w:t>
      </w:r>
    </w:p>
    <w:p w14:paraId="2129A6C3"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 xml:space="preserve">Não se permitirá o emprego de areias de britagem como único agregado miúdo. </w:t>
      </w:r>
    </w:p>
    <w:p w14:paraId="55EF4F98"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lastRenderedPageBreak/>
        <w:t xml:space="preserve">O agregado miúdo será constituído por partículas limpas, duras, estáveis e livres de películas superficiais, raízes e restos vegetais, gesso, pirita e escória, e outras substâncias nocivas que possam prejudicar o concreto e as armaduras. </w:t>
      </w:r>
    </w:p>
    <w:p w14:paraId="58CD625E"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 xml:space="preserve">Em nenhum caso se empregara agregado miúdo que tenha estado em contato com águas contendo sais solúveis ou que tenham restos de cloretos ou sulfatos, sem antes ter determinado o conteúdo dos citados sais. </w:t>
      </w:r>
    </w:p>
    <w:p w14:paraId="5A439C6B"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b/>
          <w:bCs/>
          <w:sz w:val="24"/>
          <w:szCs w:val="24"/>
          <w:lang w:eastAsia="pt-BR"/>
        </w:rPr>
      </w:pPr>
      <w:r w:rsidRPr="00811EC7">
        <w:rPr>
          <w:rFonts w:ascii="Times New Roman" w:eastAsia="Times New Roman" w:hAnsi="Times New Roman" w:cs="Times New Roman"/>
          <w:sz w:val="24"/>
          <w:szCs w:val="24"/>
          <w:lang w:eastAsia="pt-BR"/>
        </w:rPr>
        <w:t>A quantidade de sais solúveis agregada ao concreto pelo agregado miúdo não incrementará o conteúdo de cloretos e sulfatos da água de mistura além do estabelecido na</w:t>
      </w:r>
      <w:r w:rsidRPr="00811EC7">
        <w:rPr>
          <w:rFonts w:ascii="Times New Roman" w:eastAsia="Times New Roman" w:hAnsi="Times New Roman" w:cs="Times New Roman"/>
          <w:b/>
          <w:bCs/>
          <w:sz w:val="24"/>
          <w:szCs w:val="24"/>
          <w:lang w:eastAsia="pt-BR"/>
        </w:rPr>
        <w:t xml:space="preserve"> NBR 15900: Água para amassamento do concreto.</w:t>
      </w:r>
    </w:p>
    <w:p w14:paraId="6ED4A0C4"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Quando da medição para sua utilização na betoneira, o teor de umidade da areia será suficientemente uniforme e menor que 8,0% (oito por cento) em peso, da areia seca em estufa.</w:t>
      </w:r>
    </w:p>
    <w:p w14:paraId="6E286E9E"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Enquanto não se fizer menção especial, subentende-se que os agregados são de peso normal.</w:t>
      </w:r>
    </w:p>
    <w:p w14:paraId="2028A780"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b/>
          <w:bCs/>
          <w:sz w:val="24"/>
          <w:szCs w:val="24"/>
          <w:lang w:eastAsia="pt-BR"/>
        </w:rPr>
      </w:pPr>
      <w:r w:rsidRPr="00811EC7">
        <w:rPr>
          <w:rFonts w:ascii="Times New Roman" w:eastAsia="Times New Roman" w:hAnsi="Times New Roman" w:cs="Times New Roman"/>
          <w:sz w:val="24"/>
          <w:szCs w:val="24"/>
          <w:lang w:eastAsia="pt-BR"/>
        </w:rPr>
        <w:t xml:space="preserve">O agregado miúdo deverá satisfazer às especificações da ABNT </w:t>
      </w:r>
      <w:r w:rsidRPr="00811EC7">
        <w:rPr>
          <w:rFonts w:ascii="Times New Roman" w:eastAsia="Times New Roman" w:hAnsi="Times New Roman" w:cs="Times New Roman"/>
          <w:b/>
          <w:bCs/>
          <w:sz w:val="24"/>
          <w:szCs w:val="24"/>
          <w:lang w:eastAsia="pt-BR"/>
        </w:rPr>
        <w:t>NBR 7211: Agregados para concreto - Especificações.</w:t>
      </w:r>
    </w:p>
    <w:p w14:paraId="52AE95F7"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 xml:space="preserve">O agregado miúdo normalmente constituído por areia natural quartzos, de dimensão máxima característica igual ou inferior a 4.8mm, deverá ser bem graduado. </w:t>
      </w:r>
    </w:p>
    <w:p w14:paraId="0EBC14FA"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 xml:space="preserve">São recomendadas as areias grossas que não apresentem substancias nocivas, como torrões de argila, materiais orgânicos, etc. </w:t>
      </w:r>
    </w:p>
    <w:p w14:paraId="607D720A"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Deverão ser executados, para cada partida de 50 m³ de agregado miúdo ou fração chegado à obra, ensaio de granulometria, presença de substâncias nocivas e impurezas orgânicas.</w:t>
      </w:r>
    </w:p>
    <w:p w14:paraId="478CE4D1" w14:textId="77777777" w:rsidR="00811EC7" w:rsidRPr="00811EC7" w:rsidRDefault="00811EC7" w:rsidP="00381F35">
      <w:pPr>
        <w:numPr>
          <w:ilvl w:val="0"/>
          <w:numId w:val="10"/>
        </w:numPr>
        <w:tabs>
          <w:tab w:val="left" w:pos="0"/>
        </w:tabs>
        <w:spacing w:after="0" w:line="360" w:lineRule="auto"/>
        <w:contextualSpacing/>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 xml:space="preserve">Agregado Graúdo </w:t>
      </w:r>
    </w:p>
    <w:p w14:paraId="0332F115"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 xml:space="preserve">O agregado graúdo será constituído por pedregulho, pedregulho britado, rocha britada ou por uma mistura destes materiais conforme os requisitos destas especificações. </w:t>
      </w:r>
    </w:p>
    <w:p w14:paraId="54576D39"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 xml:space="preserve">As partículas que o constituem devem ser duras limpas, resistentes, estáveis, livres de películas superficiais, de raízes e restos vegetais, gesso, anídrica, pirita e escorias. Além disso, não devem conter outras substâncias que possam prejudicar o concreto e as armaduras, nem conter quantidades excessivas de partículas que tenham a forma de lamelas ou de agulhas. </w:t>
      </w:r>
    </w:p>
    <w:p w14:paraId="3905FF33"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lastRenderedPageBreak/>
        <w:t xml:space="preserve">Em nenhum caso serão utilizados agregados graúdos extraídos de praias marítimas, que tenham estado em contato com águas contendo solução de sais ou que tenham restos de cloretos e sulfatos, sem antes ter determinado o conteúdo de tais sais nos agregados. A quantidade de sais solúveis agregada ao concreto pelo agregado miúdo não incrementará o conteúdo de cloretos e sulfatos da água de mistura além do estabelecido na </w:t>
      </w:r>
      <w:r w:rsidRPr="00811EC7">
        <w:rPr>
          <w:rFonts w:ascii="Times New Roman" w:eastAsia="Times New Roman" w:hAnsi="Times New Roman" w:cs="Times New Roman"/>
          <w:b/>
          <w:bCs/>
          <w:sz w:val="24"/>
          <w:szCs w:val="24"/>
          <w:lang w:eastAsia="pt-BR"/>
        </w:rPr>
        <w:t>NBR 15900: Água para amassamento do concreto.</w:t>
      </w:r>
    </w:p>
    <w:p w14:paraId="361C09B1"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 xml:space="preserve">No momento da medição para sua colocação na central de concreto ou betoneira, a umidade superficial do agregado graúdo deverá ser suficientemente uniforme para que na utilização de concretos de consistências distintas não haja variações acima de 2,5 cm por esta razão, avaliadas em ensaio de abatimento. </w:t>
      </w:r>
    </w:p>
    <w:p w14:paraId="6CAC8DAF"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b/>
          <w:bCs/>
          <w:sz w:val="24"/>
          <w:szCs w:val="24"/>
          <w:lang w:eastAsia="pt-BR"/>
        </w:rPr>
      </w:pPr>
      <w:r w:rsidRPr="00811EC7">
        <w:rPr>
          <w:rFonts w:ascii="Times New Roman" w:eastAsia="Times New Roman" w:hAnsi="Times New Roman" w:cs="Times New Roman"/>
          <w:sz w:val="24"/>
          <w:szCs w:val="24"/>
          <w:lang w:eastAsia="pt-BR"/>
        </w:rPr>
        <w:t xml:space="preserve">O agregado graúdo deverá apresentar dimensão máxima característica com diâmetro superior a 4,8 mm e inferior a 75 mm e deverá satisfazer às Especificações da ABNT </w:t>
      </w:r>
      <w:r w:rsidRPr="00811EC7">
        <w:rPr>
          <w:rFonts w:ascii="Times New Roman" w:eastAsia="Times New Roman" w:hAnsi="Times New Roman" w:cs="Times New Roman"/>
          <w:b/>
          <w:bCs/>
          <w:sz w:val="24"/>
          <w:szCs w:val="24"/>
          <w:lang w:eastAsia="pt-BR"/>
        </w:rPr>
        <w:t>NBR 7211: Agregados para concreto - Especificações.</w:t>
      </w:r>
    </w:p>
    <w:p w14:paraId="32C4703B"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 xml:space="preserve">O agregado graúdo será constituído pelas partículas de diversas graduações nas proporções indicadas nos traços do concreto e armazenado separadamente, em função destas graduações. </w:t>
      </w:r>
    </w:p>
    <w:p w14:paraId="35125270"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Deverão ser executados para cada 50 m³ de agregado graúdo ou fração chegada à obra ensaios de granulometria, resistência ao esmagamento e índice de forma.</w:t>
      </w:r>
    </w:p>
    <w:p w14:paraId="1AF165B6" w14:textId="77777777" w:rsidR="00811EC7" w:rsidRPr="00811EC7" w:rsidRDefault="00811EC7" w:rsidP="00381F35">
      <w:pPr>
        <w:keepNext/>
        <w:keepLines/>
        <w:numPr>
          <w:ilvl w:val="2"/>
          <w:numId w:val="8"/>
        </w:numPr>
        <w:spacing w:before="200" w:after="0" w:line="360" w:lineRule="auto"/>
        <w:jc w:val="both"/>
        <w:outlineLvl w:val="2"/>
        <w:rPr>
          <w:rFonts w:ascii="Times New Roman" w:eastAsia="Times New Roman" w:hAnsi="Times New Roman" w:cs="Times New Roman"/>
          <w:bCs/>
          <w:sz w:val="24"/>
          <w:szCs w:val="20"/>
          <w:lang w:eastAsia="pt-BR"/>
        </w:rPr>
      </w:pPr>
      <w:bookmarkStart w:id="61" w:name="_Toc105503934"/>
      <w:bookmarkStart w:id="62" w:name="_Toc106009743"/>
      <w:r w:rsidRPr="00811EC7">
        <w:rPr>
          <w:rFonts w:ascii="Times New Roman" w:eastAsia="Times New Roman" w:hAnsi="Times New Roman" w:cs="Times New Roman"/>
          <w:bCs/>
          <w:sz w:val="24"/>
          <w:szCs w:val="20"/>
          <w:lang w:eastAsia="pt-BR"/>
        </w:rPr>
        <w:t>Água</w:t>
      </w:r>
      <w:bookmarkEnd w:id="61"/>
      <w:bookmarkEnd w:id="62"/>
    </w:p>
    <w:p w14:paraId="39D7B47C"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 xml:space="preserve">A água empregada na mistura e cura do concreto deverá ser isenta de teores prejudiciais de óleos, ácidos, álcalis, cloretos, sulfatos, açúcares, substâncias sólidas em suspensão, matéria orgânica ou outras impurezas. </w:t>
      </w:r>
    </w:p>
    <w:p w14:paraId="2333C9D2"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 xml:space="preserve">Na análise química, deverão ser respeitados os limites máximos aceitáveis de substâncias nocivas, como também os limites máximos para expansão devida à reação álcali-agregado estabelecidos na NBR 7211 / 2005. </w:t>
      </w:r>
    </w:p>
    <w:p w14:paraId="14D24FCA"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Qualquer indicação de expansão, sensível variação no tempo de pega ou uma redução de mais de 10% na resistência a compressão, em qualquer idade, serão suficientes para a rejeição da água em exame.</w:t>
      </w:r>
    </w:p>
    <w:p w14:paraId="634BAB55" w14:textId="77777777" w:rsidR="00811EC7" w:rsidRPr="00811EC7" w:rsidRDefault="00811EC7" w:rsidP="00381F35">
      <w:pPr>
        <w:keepNext/>
        <w:keepLines/>
        <w:numPr>
          <w:ilvl w:val="2"/>
          <w:numId w:val="8"/>
        </w:numPr>
        <w:spacing w:before="200" w:after="0" w:line="360" w:lineRule="auto"/>
        <w:jc w:val="both"/>
        <w:outlineLvl w:val="2"/>
        <w:rPr>
          <w:rFonts w:ascii="Times New Roman" w:eastAsia="Times New Roman" w:hAnsi="Times New Roman" w:cs="Times New Roman"/>
          <w:bCs/>
          <w:sz w:val="24"/>
          <w:szCs w:val="20"/>
          <w:lang w:eastAsia="pt-BR"/>
        </w:rPr>
      </w:pPr>
      <w:bookmarkStart w:id="63" w:name="_Toc105503935"/>
      <w:bookmarkStart w:id="64" w:name="_Toc106009744"/>
      <w:r w:rsidRPr="00811EC7">
        <w:rPr>
          <w:rFonts w:ascii="Times New Roman" w:eastAsia="Times New Roman" w:hAnsi="Times New Roman" w:cs="Times New Roman"/>
          <w:bCs/>
          <w:sz w:val="24"/>
          <w:szCs w:val="20"/>
          <w:lang w:eastAsia="pt-BR"/>
        </w:rPr>
        <w:lastRenderedPageBreak/>
        <w:t>Aditivos</w:t>
      </w:r>
      <w:bookmarkEnd w:id="63"/>
      <w:bookmarkEnd w:id="64"/>
    </w:p>
    <w:p w14:paraId="68F8C97F"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 xml:space="preserve">A utilização de aditivos deve ser baseada no conhecimento de sua composição e propriedades, nos efeitos produzidos no concreto e nas armaduras, sua dosagem típica e prazo de validade e condições de armazenamento. Para o cumprimento do objeto desta Contratação, o aditivo será de retração do concreto. </w:t>
      </w:r>
    </w:p>
    <w:p w14:paraId="2B570360"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Os aditivos a serem utilizados no preparo de concreto deverão se apresentar no estado líquido e cumprir os requisitos estabelecidos na norma</w:t>
      </w:r>
      <w:r w:rsidRPr="00811EC7">
        <w:rPr>
          <w:rFonts w:ascii="Times New Roman" w:eastAsia="Times New Roman" w:hAnsi="Times New Roman" w:cs="Times New Roman"/>
          <w:b/>
          <w:sz w:val="24"/>
          <w:szCs w:val="24"/>
          <w:lang w:eastAsia="pt-BR"/>
        </w:rPr>
        <w:t xml:space="preserve"> ABNT </w:t>
      </w:r>
      <w:r w:rsidRPr="00811EC7">
        <w:rPr>
          <w:rFonts w:ascii="Times New Roman" w:eastAsia="Times New Roman" w:hAnsi="Times New Roman" w:cs="Times New Roman"/>
          <w:b/>
          <w:bCs/>
          <w:sz w:val="24"/>
          <w:szCs w:val="24"/>
          <w:lang w:eastAsia="pt-BR"/>
        </w:rPr>
        <w:t>NBR 11768: Aditivos químicos para concreto de cimento Portland – Requisitos</w:t>
      </w:r>
      <w:r w:rsidRPr="00811EC7">
        <w:rPr>
          <w:rFonts w:ascii="Times New Roman" w:eastAsia="Times New Roman" w:hAnsi="Times New Roman" w:cs="Times New Roman"/>
          <w:b/>
          <w:sz w:val="24"/>
          <w:szCs w:val="24"/>
          <w:lang w:eastAsia="pt-BR"/>
        </w:rPr>
        <w:t>.</w:t>
      </w:r>
      <w:r w:rsidRPr="00811EC7">
        <w:rPr>
          <w:rFonts w:ascii="Times New Roman" w:eastAsia="Times New Roman" w:hAnsi="Times New Roman" w:cs="Times New Roman"/>
          <w:sz w:val="24"/>
          <w:szCs w:val="24"/>
          <w:lang w:eastAsia="pt-BR"/>
        </w:rPr>
        <w:t xml:space="preserve"> </w:t>
      </w:r>
    </w:p>
    <w:p w14:paraId="4429457A"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 xml:space="preserve">Cada aditivo deverá manter a uniformidade de suas propriedades ao longo de toda a obra. </w:t>
      </w:r>
    </w:p>
    <w:p w14:paraId="7E5B3DB9"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 xml:space="preserve">O concreto poderá conter um fluidificante (redutor da dosagem de água na mistura) de tipo adequado, de pega normal, acelerador de resistência ou retardador do início de pega. O tipo e a dose serão propostos pela CONTRATADA, considerando as condições ambientais. </w:t>
      </w:r>
    </w:p>
    <w:p w14:paraId="0D5BCB56"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A resistência do concreto, contendo aditivos, a idade de 48 horas e a idades maiores, não será menor que a do mesmo concreto sem aditivos.</w:t>
      </w:r>
    </w:p>
    <w:p w14:paraId="15944FBA"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O composto líquido será entregue pronto para sua utilização. Em nenhum caso será diluído nem alterado na obra antes da sua utilização.</w:t>
      </w:r>
    </w:p>
    <w:p w14:paraId="75C34FDC" w14:textId="77777777" w:rsidR="00811EC7" w:rsidRPr="00811EC7" w:rsidRDefault="00811EC7" w:rsidP="00381F35">
      <w:pPr>
        <w:keepNext/>
        <w:keepLines/>
        <w:numPr>
          <w:ilvl w:val="2"/>
          <w:numId w:val="8"/>
        </w:numPr>
        <w:spacing w:before="200" w:after="0" w:line="360" w:lineRule="auto"/>
        <w:jc w:val="both"/>
        <w:outlineLvl w:val="2"/>
        <w:rPr>
          <w:rFonts w:ascii="Times New Roman" w:eastAsia="Times New Roman" w:hAnsi="Times New Roman" w:cs="Times New Roman"/>
          <w:bCs/>
          <w:sz w:val="24"/>
          <w:szCs w:val="20"/>
          <w:lang w:eastAsia="pt-BR"/>
        </w:rPr>
      </w:pPr>
      <w:bookmarkStart w:id="65" w:name="_Toc105503936"/>
      <w:bookmarkStart w:id="66" w:name="_Toc106009745"/>
      <w:r w:rsidRPr="00811EC7">
        <w:rPr>
          <w:rFonts w:ascii="Times New Roman" w:eastAsia="Times New Roman" w:hAnsi="Times New Roman" w:cs="Times New Roman"/>
          <w:bCs/>
          <w:sz w:val="24"/>
          <w:szCs w:val="20"/>
          <w:lang w:eastAsia="pt-BR"/>
        </w:rPr>
        <w:t>Resistência mecânica</w:t>
      </w:r>
      <w:bookmarkEnd w:id="65"/>
      <w:bookmarkEnd w:id="66"/>
    </w:p>
    <w:p w14:paraId="60DB9B16"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 xml:space="preserve">A qualidade do concreto será definida pelo valor de sua resistência característica de ruptura a compressão, correspondente a idade em que este deva suportar as tensões de projeto. </w:t>
      </w:r>
    </w:p>
    <w:p w14:paraId="63D9980C"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b/>
          <w:bCs/>
          <w:sz w:val="24"/>
          <w:szCs w:val="24"/>
          <w:lang w:eastAsia="pt-BR"/>
        </w:rPr>
      </w:pPr>
      <w:r w:rsidRPr="00811EC7">
        <w:rPr>
          <w:rFonts w:ascii="Times New Roman" w:eastAsia="Times New Roman" w:hAnsi="Times New Roman" w:cs="Times New Roman"/>
          <w:sz w:val="24"/>
          <w:szCs w:val="24"/>
          <w:lang w:eastAsia="pt-BR"/>
        </w:rPr>
        <w:t xml:space="preserve">O cálculo da resistência característica do concreto se fará com base nos ensaios com corpos de prova cilíndricos de 15 cm de diâmetro e 30 cm de altura, moldados e curados de acordo com a </w:t>
      </w:r>
      <w:r w:rsidRPr="00811EC7">
        <w:rPr>
          <w:rFonts w:ascii="Times New Roman" w:eastAsia="Times New Roman" w:hAnsi="Times New Roman" w:cs="Times New Roman"/>
          <w:b/>
          <w:sz w:val="24"/>
          <w:szCs w:val="24"/>
          <w:lang w:eastAsia="pt-BR"/>
        </w:rPr>
        <w:t xml:space="preserve">ABNT </w:t>
      </w:r>
      <w:r w:rsidRPr="00811EC7">
        <w:rPr>
          <w:rFonts w:ascii="Times New Roman" w:eastAsia="Times New Roman" w:hAnsi="Times New Roman" w:cs="Times New Roman"/>
          <w:b/>
          <w:bCs/>
          <w:sz w:val="24"/>
          <w:szCs w:val="24"/>
          <w:lang w:eastAsia="pt-BR"/>
        </w:rPr>
        <w:t>NBR 5739: Concreto – Ensaio de compressão de corpos de prova cilíndricos.</w:t>
      </w:r>
    </w:p>
    <w:p w14:paraId="2DAAE445"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 xml:space="preserve">Para medir a qualidade do concreto utilizado na obra, a cura dos corpos de prova será feita nas condições normalizadas e de umidade e temperatura. </w:t>
      </w:r>
    </w:p>
    <w:p w14:paraId="1003F1BA"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Define-se como resistência característica do concreto de um determinado tipo ensaiado a mesma idade, aquela que é superada por 95% dos resultados dos ensaios em uma distribuição estatística normal.</w:t>
      </w:r>
    </w:p>
    <w:p w14:paraId="025D2B11"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lastRenderedPageBreak/>
        <w:t xml:space="preserve">Entende-se por resultado de um ensaio a média das resistências dos corpos de prova moldados com a mesma amostra de concreto e ensaiadas com a mesma idade. </w:t>
      </w:r>
    </w:p>
    <w:p w14:paraId="4B49CB05"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Na obra será controlada de forma sistemática a qualidade e uniformidade de cada tipo de concreto mediante ensaios a compressão realizado sobre corpos de prova que foram curados em condições normalizadas de temperatura e umidade e ensaiados na idade especificada.</w:t>
      </w:r>
    </w:p>
    <w:p w14:paraId="68FE6039"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 xml:space="preserve">Todas essas etapas deverão seguir à risca a </w:t>
      </w:r>
      <w:r w:rsidRPr="00811EC7">
        <w:rPr>
          <w:rFonts w:ascii="Times New Roman" w:eastAsia="Times New Roman" w:hAnsi="Times New Roman" w:cs="Times New Roman"/>
          <w:b/>
          <w:sz w:val="24"/>
          <w:szCs w:val="24"/>
          <w:lang w:eastAsia="pt-BR"/>
        </w:rPr>
        <w:t xml:space="preserve">ABNT </w:t>
      </w:r>
      <w:r w:rsidRPr="00811EC7">
        <w:rPr>
          <w:rFonts w:ascii="Times New Roman" w:eastAsia="Times New Roman" w:hAnsi="Times New Roman" w:cs="Times New Roman"/>
          <w:b/>
          <w:bCs/>
          <w:sz w:val="24"/>
          <w:szCs w:val="24"/>
          <w:lang w:eastAsia="pt-BR"/>
        </w:rPr>
        <w:t>NBR 12655: Concreto de cimento Portland – Preparo, controle, recebimento e aceitação – Procedimento</w:t>
      </w:r>
      <w:r w:rsidRPr="00811EC7">
        <w:rPr>
          <w:rFonts w:ascii="Times New Roman" w:eastAsia="Times New Roman" w:hAnsi="Times New Roman" w:cs="Times New Roman"/>
          <w:sz w:val="24"/>
          <w:szCs w:val="24"/>
          <w:lang w:eastAsia="pt-BR"/>
        </w:rPr>
        <w:t xml:space="preserve">. A Contratada se responsabilizará em realizar os ensaios necessários para dar cumprimento ao estabelecido na </w:t>
      </w:r>
      <w:r w:rsidRPr="00811EC7">
        <w:rPr>
          <w:rFonts w:ascii="Times New Roman" w:eastAsia="Times New Roman" w:hAnsi="Times New Roman" w:cs="Times New Roman"/>
          <w:b/>
          <w:sz w:val="24"/>
          <w:szCs w:val="24"/>
          <w:lang w:eastAsia="pt-BR"/>
        </w:rPr>
        <w:t>ABNT</w:t>
      </w:r>
      <w:r w:rsidRPr="00811EC7">
        <w:rPr>
          <w:rFonts w:ascii="Times New Roman" w:eastAsia="Times New Roman" w:hAnsi="Times New Roman" w:cs="Times New Roman"/>
          <w:sz w:val="24"/>
          <w:szCs w:val="24"/>
          <w:lang w:eastAsia="pt-BR"/>
        </w:rPr>
        <w:t xml:space="preserve"> </w:t>
      </w:r>
      <w:r w:rsidRPr="00811EC7">
        <w:rPr>
          <w:rFonts w:ascii="Times New Roman" w:eastAsia="Times New Roman" w:hAnsi="Times New Roman" w:cs="Times New Roman"/>
          <w:b/>
          <w:bCs/>
          <w:sz w:val="24"/>
          <w:szCs w:val="24"/>
          <w:lang w:eastAsia="pt-BR"/>
        </w:rPr>
        <w:t>NBR 5739: Concreto – Ensaio de compressão de corpos de prova cilíndricos</w:t>
      </w:r>
      <w:r w:rsidRPr="00811EC7">
        <w:rPr>
          <w:rFonts w:ascii="Times New Roman" w:eastAsia="Times New Roman" w:hAnsi="Times New Roman" w:cs="Times New Roman"/>
          <w:sz w:val="24"/>
          <w:szCs w:val="24"/>
          <w:lang w:eastAsia="pt-BR"/>
        </w:rPr>
        <w:t>. Para isto, apresentará amostras representativas de todos os materiais que se propõe empregar para a elaboração do concreto.</w:t>
      </w:r>
    </w:p>
    <w:p w14:paraId="01BE60A6"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A determinação das proporções do concreto será realizada por um profissional de laboratório especializado em tecnologia do concreto, mediante os estudos e experiências necessários.</w:t>
      </w:r>
    </w:p>
    <w:p w14:paraId="7F8E7008"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Não se autorizará a colocação de nenhum tipo de concreto, para o qual não se tenha dado cumprimento ao estabelecido anteriormente, com resultados que satisfaçam as condições requeridas por estas Especificações e demais documentos do projeto. Dos resultados dos ensaios de resistência das concretagens da obra, resultarão resistências médias tais que, nas idades a que correspondam, com o desvio normal estimado ou determinado para o tipo de concreto, 25 MPa para elementos de drenagem ambos contidos em Planilha Orçamentária.</w:t>
      </w:r>
    </w:p>
    <w:p w14:paraId="166CD7CD" w14:textId="77777777" w:rsidR="00811EC7" w:rsidRPr="00811EC7" w:rsidRDefault="00811EC7" w:rsidP="00381F35">
      <w:pPr>
        <w:keepNext/>
        <w:keepLines/>
        <w:numPr>
          <w:ilvl w:val="2"/>
          <w:numId w:val="8"/>
        </w:numPr>
        <w:spacing w:before="200" w:after="0" w:line="360" w:lineRule="auto"/>
        <w:jc w:val="both"/>
        <w:outlineLvl w:val="2"/>
        <w:rPr>
          <w:rFonts w:ascii="Times New Roman" w:eastAsia="Times New Roman" w:hAnsi="Times New Roman" w:cs="Times New Roman"/>
          <w:bCs/>
          <w:sz w:val="24"/>
          <w:szCs w:val="20"/>
          <w:lang w:eastAsia="pt-BR"/>
        </w:rPr>
      </w:pPr>
      <w:bookmarkStart w:id="67" w:name="_Toc105503937"/>
      <w:bookmarkStart w:id="68" w:name="_Toc106009746"/>
      <w:r w:rsidRPr="00811EC7">
        <w:rPr>
          <w:rFonts w:ascii="Times New Roman" w:eastAsia="Times New Roman" w:hAnsi="Times New Roman" w:cs="Times New Roman"/>
          <w:bCs/>
          <w:sz w:val="24"/>
          <w:szCs w:val="20"/>
          <w:lang w:eastAsia="pt-BR"/>
        </w:rPr>
        <w:t>Colocação do concreto nas fôrmas</w:t>
      </w:r>
      <w:bookmarkEnd w:id="67"/>
      <w:bookmarkEnd w:id="68"/>
    </w:p>
    <w:p w14:paraId="689F8573"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 xml:space="preserve">As operações de concretagem, em particular no caso de elementos estruturais de grandes dimensões, serão realizadas de acordo com um plano de trabalho cuidadosamente estabelecido antecipadamente. </w:t>
      </w:r>
    </w:p>
    <w:p w14:paraId="4ACF6C89"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 xml:space="preserve">À medida que o concreto vai sendo lançado nos moldes, deve ser adensado até alcançar a máxima densidade possível, sem produzir sua segregação, e para se conseguir um preenchimento completo dos moldes, sem vazios e sem outras imperfeições que prejudiquem a resistência e demais propriedades necessárias do concreto e da estrutura. </w:t>
      </w:r>
    </w:p>
    <w:p w14:paraId="1283A2DB"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lastRenderedPageBreak/>
        <w:t xml:space="preserve">O adensamento será realizado por vibração mecânica de alta frequência, mediante vibradores de imersão operados por pessoal competente. </w:t>
      </w:r>
    </w:p>
    <w:p w14:paraId="5F0B724A"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4"/>
          <w:lang w:eastAsia="pt-BR"/>
        </w:rPr>
        <w:t>Em todos os casos em que se faça necessário, a vibração mecânica será complementada por compactação manual ou outros meios necessários para se obter a total compacidade da mistura.</w:t>
      </w:r>
    </w:p>
    <w:p w14:paraId="552C6CB4" w14:textId="77777777" w:rsidR="00811EC7" w:rsidRPr="00DA4DD3" w:rsidRDefault="00811EC7" w:rsidP="00DA4DD3">
      <w:pPr>
        <w:pStyle w:val="Ttulo1"/>
        <w:spacing w:before="240" w:line="360" w:lineRule="auto"/>
        <w:ind w:left="431" w:hanging="431"/>
        <w:jc w:val="both"/>
        <w:rPr>
          <w:rFonts w:ascii="Times New Roman" w:eastAsia="Times New Roman" w:hAnsi="Times New Roman" w:cs="Times New Roman"/>
          <w:color w:val="auto"/>
          <w:sz w:val="24"/>
          <w:lang w:eastAsia="pt-BR"/>
        </w:rPr>
      </w:pPr>
      <w:bookmarkStart w:id="69" w:name="_Toc105503938"/>
      <w:bookmarkStart w:id="70" w:name="_Toc106009747"/>
      <w:r w:rsidRPr="00DA4DD3">
        <w:rPr>
          <w:rFonts w:ascii="Times New Roman" w:eastAsia="Times New Roman" w:hAnsi="Times New Roman" w:cs="Times New Roman"/>
          <w:color w:val="auto"/>
          <w:sz w:val="24"/>
          <w:lang w:eastAsia="pt-BR"/>
        </w:rPr>
        <w:t>EMBASAMENTO</w:t>
      </w:r>
      <w:bookmarkEnd w:id="69"/>
      <w:bookmarkEnd w:id="70"/>
    </w:p>
    <w:p w14:paraId="24531DD8"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 xml:space="preserve">Os embasamentos serão em lastro de concreto magro. Para tal deve ser feito em traço 1:4,5:4,5 (cimento: areia média: brita 1) em massa de materiais secos preparado em betoneira de 600L com fator água/cimento de 0,75. </w:t>
      </w:r>
    </w:p>
    <w:p w14:paraId="23ACA2E4"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 xml:space="preserve">Deve ser lançado e espalhando ao longo de toda a extensão do elemento que será executado sobre solo firme e compactado. </w:t>
      </w:r>
    </w:p>
    <w:p w14:paraId="30F1B9E1"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Jamais apoiar as armaduras inferiores diretamente sobre o lastro.</w:t>
      </w:r>
    </w:p>
    <w:p w14:paraId="4474B74B" w14:textId="77777777" w:rsidR="00811EC7" w:rsidRPr="00DA4DD3" w:rsidRDefault="00811EC7" w:rsidP="00DA4DD3">
      <w:pPr>
        <w:pStyle w:val="Ttulo1"/>
        <w:spacing w:before="240" w:line="360" w:lineRule="auto"/>
        <w:ind w:left="431" w:hanging="431"/>
        <w:jc w:val="both"/>
        <w:rPr>
          <w:rFonts w:ascii="Times New Roman" w:eastAsia="Times New Roman" w:hAnsi="Times New Roman" w:cs="Times New Roman"/>
          <w:color w:val="auto"/>
          <w:sz w:val="24"/>
          <w:lang w:eastAsia="pt-BR"/>
        </w:rPr>
      </w:pPr>
      <w:bookmarkStart w:id="71" w:name="_Toc105503939"/>
      <w:bookmarkStart w:id="72" w:name="_Toc106009748"/>
      <w:r w:rsidRPr="00DA4DD3">
        <w:rPr>
          <w:rFonts w:ascii="Times New Roman" w:eastAsia="Times New Roman" w:hAnsi="Times New Roman" w:cs="Times New Roman"/>
          <w:color w:val="auto"/>
          <w:sz w:val="24"/>
          <w:lang w:eastAsia="pt-BR"/>
        </w:rPr>
        <w:t>ESCAVAÇÃO</w:t>
      </w:r>
      <w:bookmarkEnd w:id="71"/>
      <w:bookmarkEnd w:id="72"/>
    </w:p>
    <w:p w14:paraId="4CA887D2"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A operação de escavação deve ser precedida dos serviços de desmatamento, destocamento e limpeza. É proibido o acesso de pessoas não autorizadas às áreas de escavação tanto a manual como a mecanizada. Durante a execução desse serviço deverão ser seguidos os projetos e as especificações no que se refere a locação, profundidade e declividade da escavação. Quando necessário, os locais escavados deverão ser isolados, escorados e esgotados por processo que assegure proteção adequada.</w:t>
      </w:r>
    </w:p>
    <w:p w14:paraId="786F5961"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As escavações realizadas de forma mecanizada, devem ser feitas, quando necessário, em nichos intercalados e com utilização de escoramentos para diminuir risco de desmoronamentos durante a execução da obra, e deverá obedecer às cotas e dimensões indicadas em projeto.</w:t>
      </w:r>
    </w:p>
    <w:p w14:paraId="62C4D320"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As escavações manuais com mais de 1,25 m de profundidade deverão dispor de escadas ou rampas, colocadas próximas aos postos de trabalho, a fim de permitir, em caso de emergência, a saída rápida dos trabalhadores, independentemente da adoção de escoramento.</w:t>
      </w:r>
    </w:p>
    <w:p w14:paraId="33E45A40"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Para execução de valas nos serviços de drenagem deve-se escorar e proteger os locais que possam ser afetados pelos trabalhos.</w:t>
      </w:r>
    </w:p>
    <w:p w14:paraId="5A672B1B"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lastRenderedPageBreak/>
        <w:t>Os locais escavados deverão ficar livres de água, qualquer que seja a sua origem, devendo para isso, ser providenciada a sua drenagem através de esgotamento.</w:t>
      </w:r>
    </w:p>
    <w:p w14:paraId="42ED8D31" w14:textId="77777777" w:rsidR="00811EC7" w:rsidRPr="00811EC7" w:rsidRDefault="00811EC7" w:rsidP="00811EC7">
      <w:pPr>
        <w:tabs>
          <w:tab w:val="left" w:pos="0"/>
        </w:tabs>
        <w:spacing w:after="0" w:line="360" w:lineRule="auto"/>
        <w:jc w:val="both"/>
        <w:rPr>
          <w:rFonts w:ascii="Arial" w:eastAsia="Times New Roman" w:hAnsi="Arial" w:cs="Arial"/>
          <w:sz w:val="24"/>
          <w:szCs w:val="24"/>
          <w:lang w:eastAsia="pt-BR"/>
        </w:rPr>
      </w:pPr>
      <w:r w:rsidRPr="00811EC7">
        <w:rPr>
          <w:rFonts w:ascii="Times New Roman" w:eastAsia="Times New Roman" w:hAnsi="Times New Roman" w:cs="Times New Roman"/>
          <w:sz w:val="24"/>
          <w:szCs w:val="24"/>
          <w:lang w:eastAsia="pt-BR"/>
        </w:rPr>
        <w:t>Todas as escavações devem ser executadas nas larguras e com a inclinação dos taludes indicados no projeto.</w:t>
      </w:r>
    </w:p>
    <w:p w14:paraId="2E4E573C" w14:textId="77777777" w:rsidR="00811EC7" w:rsidRPr="00DA4DD3" w:rsidRDefault="00811EC7" w:rsidP="00DA4DD3">
      <w:pPr>
        <w:pStyle w:val="Ttulo1"/>
        <w:spacing w:before="240" w:line="360" w:lineRule="auto"/>
        <w:ind w:left="431" w:hanging="431"/>
        <w:jc w:val="both"/>
        <w:rPr>
          <w:rFonts w:ascii="Times New Roman" w:eastAsia="Times New Roman" w:hAnsi="Times New Roman" w:cs="Times New Roman"/>
          <w:color w:val="auto"/>
          <w:sz w:val="24"/>
          <w:lang w:eastAsia="pt-BR"/>
        </w:rPr>
      </w:pPr>
      <w:bookmarkStart w:id="73" w:name="_Toc105503940"/>
      <w:bookmarkStart w:id="74" w:name="_Toc106009749"/>
      <w:r w:rsidRPr="00DA4DD3">
        <w:rPr>
          <w:rFonts w:ascii="Times New Roman" w:eastAsia="Times New Roman" w:hAnsi="Times New Roman" w:cs="Times New Roman"/>
          <w:color w:val="auto"/>
          <w:sz w:val="24"/>
          <w:lang w:eastAsia="pt-BR"/>
        </w:rPr>
        <w:t>TELAS DE AÇO CA-60 Q138 E Q196</w:t>
      </w:r>
      <w:bookmarkEnd w:id="73"/>
      <w:bookmarkEnd w:id="74"/>
    </w:p>
    <w:p w14:paraId="0E7568C0"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 xml:space="preserve">A tela soldada nervurada do tipo Q138 é uma malha de fios de aço pré-fabricada que nesse caso, deve ser utilizada na execução de todas as canaletas presentes no talude. </w:t>
      </w:r>
    </w:p>
    <w:p w14:paraId="494039F5"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 xml:space="preserve">A tela soldada nervurada do tipo Q196 utilizada na armação das escadas hidráulicas, assim como a Q138, é soldada em todos os pontos de cruzamento, proporcionando qualidade superior em escoamento e resistência. </w:t>
      </w:r>
    </w:p>
    <w:p w14:paraId="3FFC4C49" w14:textId="77777777" w:rsidR="00811EC7" w:rsidRPr="00811EC7" w:rsidRDefault="00811EC7" w:rsidP="00811EC7">
      <w:pPr>
        <w:tabs>
          <w:tab w:val="left" w:pos="0"/>
        </w:tabs>
        <w:spacing w:after="0" w:line="360" w:lineRule="auto"/>
        <w:jc w:val="both"/>
        <w:rPr>
          <w:rFonts w:ascii="Arial" w:eastAsia="Times New Roman" w:hAnsi="Arial" w:cs="Arial"/>
          <w:sz w:val="24"/>
          <w:szCs w:val="24"/>
          <w:shd w:val="clear" w:color="auto" w:fill="FFFFFF"/>
          <w:lang w:eastAsia="pt-BR"/>
        </w:rPr>
      </w:pPr>
      <w:r w:rsidRPr="00811EC7">
        <w:rPr>
          <w:rFonts w:ascii="Times New Roman" w:eastAsia="Times New Roman" w:hAnsi="Times New Roman" w:cs="Times New Roman"/>
          <w:sz w:val="24"/>
          <w:szCs w:val="24"/>
          <w:lang w:eastAsia="pt-BR"/>
        </w:rPr>
        <w:t>Essas malhas de aço possibilitam uma ótima aderência ao concreto, além de possuir uma rápida aplicação e atuar contra a formação de trincas. A tela é composta por fios de aço 60 Nervurado de alta resistência, sobrepostos e soldados entre si em todos os pontos de cruzamento (nós) por corrente elétrica (caldeamento), garantindo sua excelência. O uso da mesma faz com que o trabalho de montagem e concretagem seja mais ágil, eficiente e econômico, já que reduz a necessidade de cortes e dobramentos e elimina o uso de arames para amarração.</w:t>
      </w:r>
    </w:p>
    <w:p w14:paraId="4D077605" w14:textId="77777777" w:rsidR="00811EC7" w:rsidRPr="00DA4DD3" w:rsidRDefault="00811EC7" w:rsidP="00DA4DD3">
      <w:pPr>
        <w:pStyle w:val="Ttulo1"/>
        <w:spacing w:before="240" w:line="360" w:lineRule="auto"/>
        <w:ind w:left="431" w:hanging="431"/>
        <w:jc w:val="both"/>
        <w:rPr>
          <w:rFonts w:ascii="Times New Roman" w:eastAsia="Times New Roman" w:hAnsi="Times New Roman" w:cs="Times New Roman"/>
          <w:color w:val="auto"/>
          <w:sz w:val="24"/>
          <w:lang w:eastAsia="pt-BR"/>
        </w:rPr>
      </w:pPr>
      <w:bookmarkStart w:id="75" w:name="_Toc105503941"/>
      <w:bookmarkStart w:id="76" w:name="_Toc106009750"/>
      <w:r w:rsidRPr="00DA4DD3">
        <w:rPr>
          <w:rFonts w:ascii="Times New Roman" w:eastAsia="Times New Roman" w:hAnsi="Times New Roman" w:cs="Times New Roman"/>
          <w:color w:val="auto"/>
          <w:sz w:val="24"/>
          <w:lang w:eastAsia="pt-BR"/>
        </w:rPr>
        <w:t>DESCIDA D’ÁGUA</w:t>
      </w:r>
      <w:bookmarkEnd w:id="75"/>
      <w:bookmarkEnd w:id="76"/>
    </w:p>
    <w:p w14:paraId="32476E11"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Dispositivo de drenagem empregado para conduzir para fora do talude toda a água proveniente das canaletas, objetivando reduzir ou eliminar o efeito erosivo das águas pluviais.</w:t>
      </w:r>
    </w:p>
    <w:p w14:paraId="79564A41"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Para atender às diversas situações encontradas durante a elaboração do projeto foi utilizada o padrão de descida d’água tipo rápido e tipo escada. As descidas d’água que possuem dispositivos de amortecimento de queda (degraus), devem ser aplicadas em taludes de altura superior a 3 m. Já as decidas do tipo rápido são adotadas para áreas com baixa vazão, não sendo, assim, necessário a utilização dos degraus de dissipação.</w:t>
      </w:r>
    </w:p>
    <w:p w14:paraId="7E6B95C6"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4"/>
          <w:lang w:eastAsia="pt-BR"/>
        </w:rPr>
      </w:pPr>
      <w:r w:rsidRPr="00811EC7">
        <w:rPr>
          <w:rFonts w:ascii="Times New Roman" w:eastAsia="Times New Roman" w:hAnsi="Times New Roman" w:cs="Times New Roman"/>
          <w:sz w:val="24"/>
          <w:szCs w:val="24"/>
          <w:lang w:eastAsia="pt-BR"/>
        </w:rPr>
        <w:t>Concreto: As paredes laterais e laje de fundo serão em concreto (fck=25 MPa, armada com tela Q196) com as espessuras indicadas nos desenhos.</w:t>
      </w:r>
    </w:p>
    <w:p w14:paraId="005DB802" w14:textId="77777777" w:rsidR="00811EC7" w:rsidRPr="00811EC7" w:rsidRDefault="00811EC7" w:rsidP="00811EC7">
      <w:pPr>
        <w:tabs>
          <w:tab w:val="left" w:pos="0"/>
        </w:tabs>
        <w:spacing w:after="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4"/>
          <w:lang w:eastAsia="pt-BR"/>
        </w:rPr>
        <w:lastRenderedPageBreak/>
        <w:t>A princípio deverá ser feita a limpeza deste terreno (capina) para a retirada da camada de vegetação existente. Em seguida será escavada de forma manual a vala onde será instalada a escada hidráulica. Os degraus da escada deverão atender as medidas preestabelecidas em projeto. Com a vala aberta são introduzidas as fôrmas, estas confeccionadas conforme os critérios já mencionados acima, e seguindo as recomendações existentes. As telas metálicas com isso podem ser colocadas nas fôrmas, montadas em conformidade com o projeto de armação correspondem, e por fim efetuada a concretagem, seguindo as recomendações já discutidas referentes ao preparo, controle e execução de estruturas de concreto e as normas NBR 6118, NBR 14931 e NBR 12655</w:t>
      </w:r>
      <w:r w:rsidRPr="00811EC7">
        <w:rPr>
          <w:rFonts w:ascii="Arial" w:eastAsia="Times New Roman" w:hAnsi="Arial" w:cs="Arial"/>
          <w:sz w:val="24"/>
          <w:szCs w:val="24"/>
          <w:lang w:eastAsia="pt-BR"/>
        </w:rPr>
        <w:t>.</w:t>
      </w:r>
    </w:p>
    <w:p w14:paraId="2668C792" w14:textId="77777777" w:rsidR="00811EC7" w:rsidRPr="00DA4DD3" w:rsidRDefault="00811EC7" w:rsidP="00DA4DD3">
      <w:pPr>
        <w:pStyle w:val="Ttulo1"/>
        <w:spacing w:before="240" w:line="360" w:lineRule="auto"/>
        <w:ind w:left="431" w:hanging="431"/>
        <w:jc w:val="both"/>
        <w:rPr>
          <w:rFonts w:ascii="Times New Roman" w:eastAsia="Times New Roman" w:hAnsi="Times New Roman" w:cs="Times New Roman"/>
          <w:color w:val="auto"/>
          <w:sz w:val="24"/>
          <w:lang w:eastAsia="pt-BR"/>
        </w:rPr>
      </w:pPr>
      <w:bookmarkStart w:id="77" w:name="_Toc105503942"/>
      <w:bookmarkStart w:id="78" w:name="_Toc106009751"/>
      <w:r w:rsidRPr="00DA4DD3">
        <w:rPr>
          <w:rFonts w:ascii="Times New Roman" w:eastAsia="Times New Roman" w:hAnsi="Times New Roman" w:cs="Times New Roman"/>
          <w:color w:val="auto"/>
          <w:sz w:val="24"/>
          <w:lang w:eastAsia="pt-BR"/>
        </w:rPr>
        <w:t>ESTACA BROCA</w:t>
      </w:r>
      <w:bookmarkEnd w:id="77"/>
      <w:bookmarkEnd w:id="78"/>
    </w:p>
    <w:p w14:paraId="1CBCF147" w14:textId="77777777" w:rsidR="00811EC7" w:rsidRPr="00811EC7" w:rsidRDefault="00811EC7" w:rsidP="00811EC7">
      <w:pPr>
        <w:spacing w:after="12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A fundação dos elementos feitos em estaca broca deverá seguir a seguintes instruções técnicas para a execução:</w:t>
      </w:r>
    </w:p>
    <w:p w14:paraId="1780EC5D" w14:textId="77777777" w:rsidR="00811EC7" w:rsidRPr="00811EC7" w:rsidRDefault="00811EC7" w:rsidP="00381F35">
      <w:pPr>
        <w:numPr>
          <w:ilvl w:val="0"/>
          <w:numId w:val="4"/>
        </w:numPr>
        <w:overflowPunct w:val="0"/>
        <w:autoSpaceDE w:val="0"/>
        <w:autoSpaceDN w:val="0"/>
        <w:adjustRightInd w:val="0"/>
        <w:spacing w:after="0" w:line="360" w:lineRule="auto"/>
        <w:ind w:left="1134" w:hanging="357"/>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Deve ser verificada se a locação da estaca está de acordo com o projeto;</w:t>
      </w:r>
    </w:p>
    <w:p w14:paraId="47F86EC5" w14:textId="77777777" w:rsidR="00811EC7" w:rsidRPr="00811EC7" w:rsidRDefault="00811EC7" w:rsidP="00381F35">
      <w:pPr>
        <w:numPr>
          <w:ilvl w:val="0"/>
          <w:numId w:val="4"/>
        </w:numPr>
        <w:overflowPunct w:val="0"/>
        <w:autoSpaceDE w:val="0"/>
        <w:autoSpaceDN w:val="0"/>
        <w:adjustRightInd w:val="0"/>
        <w:spacing w:after="0" w:line="360" w:lineRule="auto"/>
        <w:ind w:left="1134" w:hanging="357"/>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 xml:space="preserve">A escavação pode ser manual ou mecânica e deve proceder até se atingir a cota de projeto; </w:t>
      </w:r>
    </w:p>
    <w:p w14:paraId="20BE643E" w14:textId="77777777" w:rsidR="00811EC7" w:rsidRPr="00811EC7" w:rsidRDefault="00811EC7" w:rsidP="00381F35">
      <w:pPr>
        <w:numPr>
          <w:ilvl w:val="0"/>
          <w:numId w:val="4"/>
        </w:numPr>
        <w:overflowPunct w:val="0"/>
        <w:autoSpaceDE w:val="0"/>
        <w:autoSpaceDN w:val="0"/>
        <w:adjustRightInd w:val="0"/>
        <w:spacing w:after="0" w:line="360" w:lineRule="auto"/>
        <w:ind w:left="1134" w:hanging="357"/>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 xml:space="preserve">Com o fim da escavação, deve se limpar o interior do furo, removendo o material solto e apiloar a base com pilão apropriado; </w:t>
      </w:r>
    </w:p>
    <w:p w14:paraId="43186ED9" w14:textId="77777777" w:rsidR="00811EC7" w:rsidRPr="00811EC7" w:rsidRDefault="00811EC7" w:rsidP="00381F35">
      <w:pPr>
        <w:numPr>
          <w:ilvl w:val="0"/>
          <w:numId w:val="4"/>
        </w:numPr>
        <w:overflowPunct w:val="0"/>
        <w:autoSpaceDE w:val="0"/>
        <w:autoSpaceDN w:val="0"/>
        <w:adjustRightInd w:val="0"/>
        <w:spacing w:after="0" w:line="360" w:lineRule="auto"/>
        <w:ind w:left="1134" w:hanging="357"/>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 xml:space="preserve">O concreto deve ser lançado utilizando um funil, tomando o cuidado para que não haja desmoronamento das paredes da escavação; </w:t>
      </w:r>
    </w:p>
    <w:p w14:paraId="1B6149E2" w14:textId="77777777" w:rsidR="00811EC7" w:rsidRPr="00811EC7" w:rsidRDefault="00811EC7" w:rsidP="00381F35">
      <w:pPr>
        <w:numPr>
          <w:ilvl w:val="0"/>
          <w:numId w:val="4"/>
        </w:numPr>
        <w:overflowPunct w:val="0"/>
        <w:autoSpaceDE w:val="0"/>
        <w:autoSpaceDN w:val="0"/>
        <w:adjustRightInd w:val="0"/>
        <w:spacing w:after="0" w:line="360" w:lineRule="auto"/>
        <w:ind w:left="1134" w:hanging="357"/>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 xml:space="preserve">Dispor os arranques de armadura imediatamente após a concretagem, utilizando espaçadores para garantir o cobrimento mínimo exigido em projeto; </w:t>
      </w:r>
    </w:p>
    <w:p w14:paraId="7E5C2EC7" w14:textId="77777777" w:rsidR="00811EC7" w:rsidRPr="00811EC7" w:rsidRDefault="00811EC7" w:rsidP="00381F35">
      <w:pPr>
        <w:numPr>
          <w:ilvl w:val="0"/>
          <w:numId w:val="4"/>
        </w:numPr>
        <w:overflowPunct w:val="0"/>
        <w:autoSpaceDE w:val="0"/>
        <w:autoSpaceDN w:val="0"/>
        <w:adjustRightInd w:val="0"/>
        <w:spacing w:after="0" w:line="360" w:lineRule="auto"/>
        <w:ind w:left="1134" w:hanging="357"/>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Deve ser devidamente adensado o concreto ao longo do fuste da estaca com uma barra de aço.</w:t>
      </w:r>
    </w:p>
    <w:p w14:paraId="317B73AB" w14:textId="77777777" w:rsidR="00811EC7" w:rsidRPr="00DA4DD3" w:rsidRDefault="00811EC7" w:rsidP="00DA4DD3">
      <w:pPr>
        <w:pStyle w:val="Ttulo1"/>
        <w:spacing w:before="240" w:line="360" w:lineRule="auto"/>
        <w:ind w:left="431" w:hanging="431"/>
        <w:jc w:val="both"/>
        <w:rPr>
          <w:rFonts w:ascii="Times New Roman" w:eastAsia="Times New Roman" w:hAnsi="Times New Roman" w:cs="Times New Roman"/>
          <w:color w:val="auto"/>
          <w:sz w:val="24"/>
          <w:lang w:eastAsia="pt-BR"/>
        </w:rPr>
      </w:pPr>
      <w:bookmarkStart w:id="79" w:name="_Toc90463769"/>
      <w:bookmarkStart w:id="80" w:name="_Toc105503943"/>
      <w:bookmarkStart w:id="81" w:name="_Toc106009752"/>
      <w:r w:rsidRPr="00DA4DD3">
        <w:rPr>
          <w:rFonts w:ascii="Times New Roman" w:eastAsia="Times New Roman" w:hAnsi="Times New Roman" w:cs="Times New Roman"/>
          <w:color w:val="auto"/>
          <w:sz w:val="24"/>
          <w:lang w:eastAsia="pt-BR"/>
        </w:rPr>
        <w:t>SOLO GRAMPEADO</w:t>
      </w:r>
      <w:bookmarkEnd w:id="79"/>
      <w:bookmarkEnd w:id="80"/>
      <w:bookmarkEnd w:id="81"/>
    </w:p>
    <w:p w14:paraId="681125D5" w14:textId="77777777" w:rsidR="00811EC7" w:rsidRPr="00811EC7" w:rsidRDefault="00811EC7" w:rsidP="00811EC7">
      <w:pPr>
        <w:spacing w:after="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 xml:space="preserve">O solo grampeado é uma técnica de contenção ou reforço de taludes que consiste, basicamente, no uso de elementos chumbadores enterrados. A principal função dos grampos é minorar os </w:t>
      </w:r>
      <w:r w:rsidRPr="00811EC7">
        <w:rPr>
          <w:rFonts w:ascii="Times New Roman" w:eastAsia="Times New Roman" w:hAnsi="Times New Roman" w:cs="Times New Roman"/>
          <w:sz w:val="24"/>
          <w:szCs w:val="20"/>
          <w:lang w:eastAsia="pt-BR"/>
        </w:rPr>
        <w:lastRenderedPageBreak/>
        <w:t>deslocamentos do maciço terroso pelo acréscimo de forças internas contrárias ao sistema natural de acomodação de massa.</w:t>
      </w:r>
    </w:p>
    <w:p w14:paraId="74E55DDA" w14:textId="77777777" w:rsidR="00811EC7" w:rsidRPr="00811EC7" w:rsidRDefault="00811EC7" w:rsidP="00811EC7">
      <w:pPr>
        <w:spacing w:after="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As características do solo grampeado são as seguintes: vergalhão em aço CA-50 com comprimento de 6 e 10m e ângulo com a horizontal de 25°. Já os distanciamentos vertical e horizontal entre os grampos são de 1,75m com diâmetro do vergalhão de 20mm e diâmetro da perfuração de 120mm.</w:t>
      </w:r>
    </w:p>
    <w:p w14:paraId="1E4E6F9B" w14:textId="77777777" w:rsidR="00811EC7" w:rsidRPr="00DA4DD3" w:rsidRDefault="00811EC7" w:rsidP="00DA4DD3">
      <w:pPr>
        <w:pStyle w:val="Ttulo1"/>
        <w:spacing w:before="240" w:line="360" w:lineRule="auto"/>
        <w:ind w:left="431" w:hanging="431"/>
        <w:jc w:val="both"/>
        <w:rPr>
          <w:rFonts w:ascii="Times New Roman" w:eastAsia="Times New Roman" w:hAnsi="Times New Roman" w:cs="Times New Roman"/>
          <w:color w:val="auto"/>
          <w:sz w:val="24"/>
          <w:lang w:eastAsia="pt-BR"/>
        </w:rPr>
      </w:pPr>
      <w:bookmarkStart w:id="82" w:name="_Toc105503944"/>
      <w:bookmarkStart w:id="83" w:name="_Toc106009753"/>
      <w:r w:rsidRPr="00DA4DD3">
        <w:rPr>
          <w:rFonts w:ascii="Times New Roman" w:eastAsia="Times New Roman" w:hAnsi="Times New Roman" w:cs="Times New Roman"/>
          <w:color w:val="auto"/>
          <w:sz w:val="24"/>
          <w:lang w:eastAsia="pt-BR"/>
        </w:rPr>
        <w:t>HIDROSSEMEADURA</w:t>
      </w:r>
      <w:bookmarkEnd w:id="82"/>
      <w:bookmarkEnd w:id="83"/>
    </w:p>
    <w:p w14:paraId="421C4714" w14:textId="77777777" w:rsidR="00811EC7" w:rsidRPr="00811EC7" w:rsidRDefault="00811EC7" w:rsidP="00811EC7">
      <w:pPr>
        <w:overflowPunct w:val="0"/>
        <w:autoSpaceDE w:val="0"/>
        <w:autoSpaceDN w:val="0"/>
        <w:adjustRightInd w:val="0"/>
        <w:spacing w:after="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A técnica de hidrossemeadura consiste no uso de uma mistura de sementes, adubos, massa orgânica e adesivos. Sua principal função no projeto é proteger o talude contra a erosão e agentes que podem causar este problema.</w:t>
      </w:r>
    </w:p>
    <w:p w14:paraId="51DFA5D4" w14:textId="77777777" w:rsidR="00811EC7" w:rsidRPr="00811EC7" w:rsidRDefault="00811EC7" w:rsidP="00811EC7">
      <w:pPr>
        <w:overflowPunct w:val="0"/>
        <w:autoSpaceDE w:val="0"/>
        <w:autoSpaceDN w:val="0"/>
        <w:adjustRightInd w:val="0"/>
        <w:spacing w:after="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Para dar início ao processo de hidrossemeadura, é necessário regular o terreno, analisando o projeto, e então pode-se dar início a irrigação e adubação. Deve ser realizado uma análise para garantir a assertividade da técnica e a germinação efetiva das sementes.</w:t>
      </w:r>
    </w:p>
    <w:p w14:paraId="0BE98E82" w14:textId="77777777" w:rsidR="00811EC7" w:rsidRPr="00DA4DD3" w:rsidRDefault="00811EC7" w:rsidP="00DA4DD3">
      <w:pPr>
        <w:pStyle w:val="Ttulo1"/>
        <w:spacing w:before="240" w:line="360" w:lineRule="auto"/>
        <w:ind w:left="431" w:hanging="431"/>
        <w:jc w:val="both"/>
        <w:rPr>
          <w:rFonts w:ascii="Times New Roman" w:eastAsia="Times New Roman" w:hAnsi="Times New Roman" w:cs="Times New Roman"/>
          <w:color w:val="auto"/>
          <w:sz w:val="24"/>
          <w:lang w:eastAsia="pt-BR"/>
        </w:rPr>
      </w:pPr>
      <w:bookmarkStart w:id="84" w:name="_Toc105503945"/>
      <w:bookmarkStart w:id="85" w:name="_Toc106009754"/>
      <w:r w:rsidRPr="00DA4DD3">
        <w:rPr>
          <w:rFonts w:ascii="Times New Roman" w:eastAsia="Times New Roman" w:hAnsi="Times New Roman" w:cs="Times New Roman"/>
          <w:color w:val="auto"/>
          <w:sz w:val="24"/>
          <w:lang w:eastAsia="pt-BR"/>
        </w:rPr>
        <w:t>BIOMANTA VEGETAL</w:t>
      </w:r>
      <w:bookmarkEnd w:id="84"/>
      <w:bookmarkEnd w:id="85"/>
    </w:p>
    <w:p w14:paraId="1A0CD890" w14:textId="77777777" w:rsidR="00811EC7" w:rsidRPr="00811EC7" w:rsidRDefault="00811EC7" w:rsidP="00811EC7">
      <w:pPr>
        <w:overflowPunct w:val="0"/>
        <w:autoSpaceDE w:val="0"/>
        <w:autoSpaceDN w:val="0"/>
        <w:adjustRightInd w:val="0"/>
        <w:spacing w:after="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Biomantas são materiais compostos por fibras vegetais desidratadas que são entrelaçadas por meio de costuras de fios, látex natural, colas ou ainda grelhas de polipropileno. A biomanta atua como um grande agente antierosivo, diminuindo o impacto das águas pluviais no solo, que conferiria transporte superficial de matéria. Além disso, ela garante melhor umidade do solo, favorecendo a germinação das espécies ali semeadas. Ademais, ela confere estabilidade, ajudando na manutenção da estruturação do solo, uma vez que seus nutrientes degradáveis servem de matéria orgânica para ele.</w:t>
      </w:r>
    </w:p>
    <w:p w14:paraId="79DCBCCA" w14:textId="77777777" w:rsidR="00811EC7" w:rsidRPr="00811EC7" w:rsidRDefault="00811EC7" w:rsidP="00811EC7">
      <w:pPr>
        <w:spacing w:after="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 xml:space="preserve">O processo de instalação inicia-se pela regularização do solo, microcoveamento e semeio. A regularização consiste em preenchimento de vazios, eliminação de sulcos e ancoragem dos sedimentos soltos. Já o microcoveamento dá-se pela confecção de pequenos buracos, uns próximos aos outros, de forma a reter o máximo de insumos que ali serão depositados. Tais insumos podem ser depositados manualmente ou por via aquosa, a chamada hidrossemeadura. </w:t>
      </w:r>
      <w:r w:rsidRPr="00811EC7">
        <w:rPr>
          <w:rFonts w:ascii="Times New Roman" w:eastAsia="Times New Roman" w:hAnsi="Times New Roman" w:cs="Times New Roman"/>
          <w:sz w:val="24"/>
          <w:szCs w:val="20"/>
          <w:lang w:eastAsia="pt-BR"/>
        </w:rPr>
        <w:lastRenderedPageBreak/>
        <w:t>Feito isso, inicia-se o plantio das sementes, que deve ser feito de maneira homogênea, garantindo total cobertura do talude.</w:t>
      </w:r>
    </w:p>
    <w:p w14:paraId="24437F3B" w14:textId="77777777" w:rsidR="00811EC7" w:rsidRPr="00DA4DD3" w:rsidRDefault="00811EC7" w:rsidP="00DA4DD3">
      <w:pPr>
        <w:pStyle w:val="Ttulo1"/>
        <w:spacing w:before="240" w:line="360" w:lineRule="auto"/>
        <w:ind w:left="431" w:hanging="431"/>
        <w:jc w:val="both"/>
        <w:rPr>
          <w:rFonts w:ascii="Times New Roman" w:eastAsia="Times New Roman" w:hAnsi="Times New Roman" w:cs="Times New Roman"/>
          <w:color w:val="auto"/>
          <w:sz w:val="24"/>
          <w:lang w:eastAsia="pt-BR"/>
        </w:rPr>
      </w:pPr>
      <w:bookmarkStart w:id="86" w:name="_Toc90463777"/>
      <w:bookmarkStart w:id="87" w:name="_Toc105503946"/>
      <w:bookmarkStart w:id="88" w:name="_Toc106009755"/>
      <w:r w:rsidRPr="00DA4DD3">
        <w:rPr>
          <w:rFonts w:ascii="Times New Roman" w:eastAsia="Times New Roman" w:hAnsi="Times New Roman" w:cs="Times New Roman"/>
          <w:color w:val="auto"/>
          <w:sz w:val="24"/>
          <w:lang w:eastAsia="pt-BR"/>
        </w:rPr>
        <w:t>DRENO HORIZONTAL PROFUNDO (DHP)</w:t>
      </w:r>
      <w:bookmarkEnd w:id="86"/>
      <w:bookmarkEnd w:id="87"/>
      <w:bookmarkEnd w:id="88"/>
    </w:p>
    <w:p w14:paraId="4C74B900" w14:textId="77777777" w:rsidR="00811EC7" w:rsidRPr="00811EC7" w:rsidRDefault="00811EC7" w:rsidP="00811EC7">
      <w:pPr>
        <w:overflowPunct w:val="0"/>
        <w:autoSpaceDE w:val="0"/>
        <w:autoSpaceDN w:val="0"/>
        <w:adjustRightInd w:val="0"/>
        <w:spacing w:after="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Os tubos que serão utilizados no Talude 08, devem ser do tipo flexíveis de PVC (perfurado, corrugado) e atender as recomendações dos fabricantes, e NBR 15073.</w:t>
      </w:r>
    </w:p>
    <w:p w14:paraId="34EA022D" w14:textId="77777777" w:rsidR="00811EC7" w:rsidRPr="00811EC7" w:rsidRDefault="00811EC7" w:rsidP="00811EC7">
      <w:pPr>
        <w:overflowPunct w:val="0"/>
        <w:autoSpaceDE w:val="0"/>
        <w:autoSpaceDN w:val="0"/>
        <w:adjustRightInd w:val="0"/>
        <w:spacing w:after="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Os tubos a serem utilizados para os drenos deverão possuir diâmetro externo de 75mm envoltos em geotêxtil não tecido;</w:t>
      </w:r>
    </w:p>
    <w:p w14:paraId="106255A3" w14:textId="77777777" w:rsidR="00811EC7" w:rsidRPr="00811EC7" w:rsidRDefault="00811EC7" w:rsidP="00811EC7">
      <w:pPr>
        <w:overflowPunct w:val="0"/>
        <w:autoSpaceDE w:val="0"/>
        <w:autoSpaceDN w:val="0"/>
        <w:adjustRightInd w:val="0"/>
        <w:spacing w:after="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Estes tubos podem ter somente micro ranhuras em torno de 0,4 mm, sem recobrimento por manta ou tela, ou perfurações recobertas por manta geotêxtil ou por tela de nylon.</w:t>
      </w:r>
    </w:p>
    <w:p w14:paraId="277C072A" w14:textId="77777777" w:rsidR="00811EC7" w:rsidRPr="00811EC7" w:rsidRDefault="00811EC7" w:rsidP="00811EC7">
      <w:pPr>
        <w:overflowPunct w:val="0"/>
        <w:autoSpaceDE w:val="0"/>
        <w:autoSpaceDN w:val="0"/>
        <w:adjustRightInd w:val="0"/>
        <w:spacing w:after="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Os tubos deverão ser instalados com inclinação de 7 graus em relação ao plano horizontal.</w:t>
      </w:r>
    </w:p>
    <w:p w14:paraId="5C2B8B88" w14:textId="77777777" w:rsidR="00811EC7" w:rsidRPr="00811EC7" w:rsidRDefault="00811EC7" w:rsidP="00811EC7">
      <w:pPr>
        <w:overflowPunct w:val="0"/>
        <w:autoSpaceDE w:val="0"/>
        <w:autoSpaceDN w:val="0"/>
        <w:adjustRightInd w:val="0"/>
        <w:spacing w:after="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O sistema de perfuração deve ter recurso para utilização de camisa metálica, revestimento, e de perfuração com ar comprimido.</w:t>
      </w:r>
    </w:p>
    <w:p w14:paraId="0D94BFDE" w14:textId="77777777" w:rsidR="00811EC7" w:rsidRPr="00811EC7" w:rsidRDefault="00811EC7" w:rsidP="00811EC7">
      <w:pPr>
        <w:overflowPunct w:val="0"/>
        <w:autoSpaceDE w:val="0"/>
        <w:autoSpaceDN w:val="0"/>
        <w:adjustRightInd w:val="0"/>
        <w:spacing w:after="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A selagem do trecho liso do tubo deve ser com calda de cimento ou solo-cimento, podendo ser empregado argamassa de cimento e areia, no traço de 1:3.</w:t>
      </w:r>
    </w:p>
    <w:p w14:paraId="1E916ADD" w14:textId="77777777" w:rsidR="00811EC7" w:rsidRPr="00811EC7" w:rsidRDefault="00811EC7" w:rsidP="00811EC7">
      <w:pPr>
        <w:overflowPunct w:val="0"/>
        <w:autoSpaceDE w:val="0"/>
        <w:autoSpaceDN w:val="0"/>
        <w:adjustRightInd w:val="0"/>
        <w:spacing w:after="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Manta de tecido geotêxtil é o elemento que substitui a camada filtrante.</w:t>
      </w:r>
    </w:p>
    <w:p w14:paraId="4BBD5123" w14:textId="77777777" w:rsidR="00811EC7" w:rsidRPr="00811EC7" w:rsidRDefault="00811EC7" w:rsidP="00811EC7">
      <w:pPr>
        <w:overflowPunct w:val="0"/>
        <w:autoSpaceDE w:val="0"/>
        <w:autoSpaceDN w:val="0"/>
        <w:adjustRightInd w:val="0"/>
        <w:spacing w:after="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A manta de tecido geotêxtil a ser usada no dreno, salvo especificação contrária no projeto, deve ter as seguintes características:</w:t>
      </w:r>
    </w:p>
    <w:p w14:paraId="38DE960A" w14:textId="77777777" w:rsidR="00811EC7" w:rsidRPr="00811EC7" w:rsidRDefault="00811EC7" w:rsidP="00381F35">
      <w:pPr>
        <w:numPr>
          <w:ilvl w:val="0"/>
          <w:numId w:val="4"/>
        </w:numPr>
        <w:overflowPunct w:val="0"/>
        <w:autoSpaceDE w:val="0"/>
        <w:autoSpaceDN w:val="0"/>
        <w:adjustRightInd w:val="0"/>
        <w:spacing w:after="0" w:line="360" w:lineRule="auto"/>
        <w:ind w:left="1134" w:hanging="357"/>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Geotêxtil não tecido;</w:t>
      </w:r>
    </w:p>
    <w:p w14:paraId="4E2ECDCE" w14:textId="77777777" w:rsidR="00811EC7" w:rsidRPr="00811EC7" w:rsidRDefault="00811EC7" w:rsidP="00381F35">
      <w:pPr>
        <w:numPr>
          <w:ilvl w:val="0"/>
          <w:numId w:val="4"/>
        </w:numPr>
        <w:overflowPunct w:val="0"/>
        <w:autoSpaceDE w:val="0"/>
        <w:autoSpaceDN w:val="0"/>
        <w:adjustRightInd w:val="0"/>
        <w:spacing w:after="0" w:line="360" w:lineRule="auto"/>
        <w:ind w:left="1134" w:hanging="357"/>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Resistência a tração longitudinal 16 kN/m;</w:t>
      </w:r>
    </w:p>
    <w:p w14:paraId="749A3F4F" w14:textId="77777777" w:rsidR="00811EC7" w:rsidRPr="00811EC7" w:rsidRDefault="00811EC7" w:rsidP="00381F35">
      <w:pPr>
        <w:numPr>
          <w:ilvl w:val="0"/>
          <w:numId w:val="4"/>
        </w:numPr>
        <w:overflowPunct w:val="0"/>
        <w:autoSpaceDE w:val="0"/>
        <w:autoSpaceDN w:val="0"/>
        <w:adjustRightInd w:val="0"/>
        <w:spacing w:after="0" w:line="360" w:lineRule="auto"/>
        <w:ind w:left="1134" w:hanging="357"/>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Massa superficial 300 g/m².</w:t>
      </w:r>
    </w:p>
    <w:p w14:paraId="5C7BB3FB" w14:textId="77777777" w:rsidR="00811EC7" w:rsidRPr="00DA4DD3" w:rsidRDefault="00811EC7" w:rsidP="00DA4DD3">
      <w:pPr>
        <w:pStyle w:val="Ttulo1"/>
        <w:spacing w:before="240" w:line="360" w:lineRule="auto"/>
        <w:ind w:left="431" w:hanging="431"/>
        <w:jc w:val="both"/>
        <w:rPr>
          <w:rFonts w:ascii="Times New Roman" w:eastAsia="Times New Roman" w:hAnsi="Times New Roman" w:cs="Times New Roman"/>
          <w:color w:val="auto"/>
          <w:sz w:val="24"/>
          <w:lang w:eastAsia="pt-BR"/>
        </w:rPr>
      </w:pPr>
      <w:bookmarkStart w:id="89" w:name="_Toc90463771"/>
      <w:bookmarkStart w:id="90" w:name="_Toc94608835"/>
      <w:bookmarkStart w:id="91" w:name="_Toc105503947"/>
      <w:bookmarkStart w:id="92" w:name="_Toc106009756"/>
      <w:r w:rsidRPr="00DA4DD3">
        <w:rPr>
          <w:rFonts w:ascii="Times New Roman" w:eastAsia="Times New Roman" w:hAnsi="Times New Roman" w:cs="Times New Roman"/>
          <w:color w:val="auto"/>
          <w:sz w:val="24"/>
          <w:lang w:eastAsia="pt-BR"/>
        </w:rPr>
        <w:t>BARBACÃS</w:t>
      </w:r>
      <w:bookmarkEnd w:id="89"/>
      <w:bookmarkEnd w:id="90"/>
      <w:bookmarkEnd w:id="91"/>
      <w:bookmarkEnd w:id="92"/>
    </w:p>
    <w:p w14:paraId="10B48ECF" w14:textId="77777777" w:rsidR="00811EC7" w:rsidRPr="00811EC7" w:rsidRDefault="00811EC7" w:rsidP="00811EC7">
      <w:pPr>
        <w:spacing w:after="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O barbacã possui como função a retirada de água acumulada atrás de uma obra que esteja em contato com o solo. O dreno do tipo barbacã deve ser executado com tubo PVC com diâmetro de 50mm, com furos ao longo de seu comprimento enterrado e revestido com manta geotêxtil. Após isso, deve ser inserido no muro através de furos feitos no terreno a ser contido. O espaçamento entre os barbacãs deve ser de acordo com o projeto.</w:t>
      </w:r>
    </w:p>
    <w:p w14:paraId="79D760E1" w14:textId="77777777" w:rsidR="00811EC7" w:rsidRPr="00DA4DD3" w:rsidRDefault="00811EC7" w:rsidP="00DA4DD3">
      <w:pPr>
        <w:pStyle w:val="Ttulo1"/>
        <w:spacing w:before="240" w:line="360" w:lineRule="auto"/>
        <w:ind w:left="431" w:hanging="431"/>
        <w:jc w:val="both"/>
        <w:rPr>
          <w:rFonts w:ascii="Times New Roman" w:eastAsia="Times New Roman" w:hAnsi="Times New Roman" w:cs="Times New Roman"/>
          <w:color w:val="auto"/>
          <w:sz w:val="24"/>
          <w:lang w:eastAsia="pt-BR"/>
        </w:rPr>
      </w:pPr>
      <w:bookmarkStart w:id="93" w:name="_Toc94608836"/>
      <w:bookmarkStart w:id="94" w:name="_Toc105503948"/>
      <w:bookmarkStart w:id="95" w:name="_Toc106009757"/>
      <w:r w:rsidRPr="00DA4DD3">
        <w:rPr>
          <w:rFonts w:ascii="Times New Roman" w:eastAsia="Times New Roman" w:hAnsi="Times New Roman" w:cs="Times New Roman"/>
          <w:color w:val="auto"/>
          <w:sz w:val="24"/>
          <w:lang w:eastAsia="pt-BR"/>
        </w:rPr>
        <w:lastRenderedPageBreak/>
        <w:t>TRATAMENTO COM JUNTA DE DILATAÇÃO</w:t>
      </w:r>
      <w:bookmarkEnd w:id="93"/>
      <w:bookmarkEnd w:id="94"/>
      <w:bookmarkEnd w:id="95"/>
    </w:p>
    <w:p w14:paraId="56AC9518" w14:textId="77777777" w:rsidR="00811EC7" w:rsidRPr="00811EC7" w:rsidRDefault="00811EC7" w:rsidP="00811EC7">
      <w:pPr>
        <w:overflowPunct w:val="0"/>
        <w:autoSpaceDE w:val="0"/>
        <w:autoSpaceDN w:val="0"/>
        <w:adjustRightInd w:val="0"/>
        <w:spacing w:after="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 xml:space="preserve">Serão fornecidas e instaladas conforme indicado no projeto. Prever ajuste suficiente entre as juntas e as peças da estrutura para permitir o alinhamento e o nivelamento das juntas após a montagem da estrutura. </w:t>
      </w:r>
    </w:p>
    <w:p w14:paraId="35E08F36" w14:textId="77777777" w:rsidR="00811EC7" w:rsidRPr="00811EC7" w:rsidRDefault="00811EC7" w:rsidP="00811EC7">
      <w:pPr>
        <w:overflowPunct w:val="0"/>
        <w:autoSpaceDE w:val="0"/>
        <w:autoSpaceDN w:val="0"/>
        <w:adjustRightInd w:val="0"/>
        <w:spacing w:after="0" w:line="360"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A estrutura será alinhada em sua posição correta. A fim de evitar interferências nas folgas previstas, serão utilizados furos escariados nas faces internas. Prever também chapas de fechamento nas colunas pertencentes às juntas de dilatação.</w:t>
      </w:r>
    </w:p>
    <w:p w14:paraId="02E2EE20" w14:textId="77777777" w:rsidR="00811EC7" w:rsidRPr="00DA4DD3" w:rsidRDefault="00811EC7" w:rsidP="00DA4DD3">
      <w:pPr>
        <w:pStyle w:val="Ttulo1"/>
        <w:spacing w:before="240" w:line="360" w:lineRule="auto"/>
        <w:ind w:left="431" w:hanging="431"/>
        <w:jc w:val="both"/>
        <w:rPr>
          <w:rFonts w:ascii="Times New Roman" w:eastAsia="Times New Roman" w:hAnsi="Times New Roman" w:cs="Times New Roman"/>
          <w:color w:val="auto"/>
          <w:sz w:val="24"/>
          <w:lang w:eastAsia="pt-BR"/>
        </w:rPr>
      </w:pPr>
      <w:bookmarkStart w:id="96" w:name="_Toc105503949"/>
      <w:bookmarkStart w:id="97" w:name="_Toc106009758"/>
      <w:r w:rsidRPr="00DA4DD3">
        <w:rPr>
          <w:rFonts w:ascii="Times New Roman" w:eastAsia="Times New Roman" w:hAnsi="Times New Roman" w:cs="Times New Roman"/>
          <w:color w:val="auto"/>
          <w:sz w:val="24"/>
          <w:lang w:eastAsia="pt-BR"/>
        </w:rPr>
        <w:t>LIMPEZA FINAL DA OBRA</w:t>
      </w:r>
      <w:bookmarkEnd w:id="96"/>
      <w:bookmarkEnd w:id="97"/>
    </w:p>
    <w:p w14:paraId="56D5FD7E" w14:textId="77777777" w:rsidR="00811EC7" w:rsidRPr="00811EC7" w:rsidRDefault="00811EC7" w:rsidP="00811EC7">
      <w:pPr>
        <w:spacing w:after="12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A CONTRATADA somente iniciará a desmobilização da obra após a conclusão de todos os serviços. Todas as instalações provisórias deverão ser desmontadas e retiradas do local ao término dos serviços, quando convier a EMAP. A desmobilização será em caminhão Munck.</w:t>
      </w:r>
    </w:p>
    <w:p w14:paraId="6A6AA9A2" w14:textId="77777777" w:rsidR="00811EC7" w:rsidRPr="00811EC7" w:rsidRDefault="00811EC7" w:rsidP="00811EC7">
      <w:pPr>
        <w:spacing w:after="12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A CONTRATADA só poderá entregar os serviços após a autorização da Fiscalização, que dará o parecer final sobre o trabalho realizado. Será feita uma verificação no funcionamento de todas as instalações, peças e toda obra, e qualquer item que seja considerado deficiente, será substituído ou corrigido pela CONTRATADA.</w:t>
      </w:r>
    </w:p>
    <w:p w14:paraId="18FA9B0C" w14:textId="77777777" w:rsidR="00811EC7" w:rsidRPr="00811EC7" w:rsidRDefault="00811EC7" w:rsidP="00811EC7">
      <w:pPr>
        <w:spacing w:after="12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A CONTRATADA deve executar a recomposição, nas condições originais, de todos os locais de trabalho que foram danificados.</w:t>
      </w:r>
    </w:p>
    <w:p w14:paraId="611AE41D" w14:textId="77777777" w:rsidR="00811EC7" w:rsidRPr="00811EC7" w:rsidRDefault="00811EC7" w:rsidP="00811EC7">
      <w:pPr>
        <w:spacing w:after="12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Todo o entulho e restos de materiais deverão ser retirados do local, às expensas da CONTRATADA.</w:t>
      </w:r>
    </w:p>
    <w:p w14:paraId="5FAE14AF" w14:textId="77777777" w:rsidR="00811EC7" w:rsidRPr="00811EC7" w:rsidRDefault="00811EC7" w:rsidP="00811EC7">
      <w:pPr>
        <w:spacing w:after="12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A CONTRATADA deverá entregar a obra em perfeito estado de limpeza e organização, devendo apresentar todas as suas estruturas em perfeitas condições de prosseguimento da obra.</w:t>
      </w:r>
    </w:p>
    <w:p w14:paraId="345C69D9" w14:textId="77777777" w:rsidR="00811EC7" w:rsidRPr="00811EC7" w:rsidRDefault="00811EC7" w:rsidP="00811EC7">
      <w:pPr>
        <w:spacing w:after="12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Deverão ser devidamente removidos da obra todos os materiais e equipamentos, assim como as peças remanescentes e sobras utilizáveis de materiais, ferramentas e acessórios.</w:t>
      </w:r>
    </w:p>
    <w:p w14:paraId="58556F5D" w14:textId="77777777" w:rsidR="00811EC7" w:rsidRPr="00811EC7" w:rsidRDefault="00811EC7" w:rsidP="00811EC7">
      <w:pPr>
        <w:spacing w:after="12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Deverá ser realizada a remoção de todo o entulho da obra, deixando-a completamente desimpedida de todos os resíduos, bem como cuidadosamente varridos os seus acessos.</w:t>
      </w:r>
    </w:p>
    <w:p w14:paraId="609E3234" w14:textId="77777777" w:rsidR="00811EC7" w:rsidRPr="00811EC7" w:rsidRDefault="00811EC7" w:rsidP="00811EC7">
      <w:pPr>
        <w:spacing w:after="12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lastRenderedPageBreak/>
        <w:t>A limpeza dos elementos deverá ser realizada de modo a não danificar outras partes ou componentes da edificação, utilizando-se produtos que não prejudiquem as superfícies a serem limpas.</w:t>
      </w:r>
    </w:p>
    <w:p w14:paraId="2FF8D28D" w14:textId="77777777" w:rsidR="00811EC7" w:rsidRPr="00DA4DD3" w:rsidRDefault="00811EC7" w:rsidP="00DA4DD3">
      <w:pPr>
        <w:pStyle w:val="Ttulo1"/>
        <w:spacing w:before="240" w:line="360" w:lineRule="auto"/>
        <w:ind w:left="431" w:hanging="431"/>
        <w:jc w:val="both"/>
        <w:rPr>
          <w:rFonts w:ascii="Times New Roman" w:eastAsia="Times New Roman" w:hAnsi="Times New Roman" w:cs="Times New Roman"/>
          <w:color w:val="auto"/>
          <w:sz w:val="24"/>
          <w:lang w:eastAsia="pt-BR"/>
        </w:rPr>
      </w:pPr>
      <w:bookmarkStart w:id="98" w:name="_Toc105503950"/>
      <w:bookmarkStart w:id="99" w:name="_Toc106009759"/>
      <w:r w:rsidRPr="00DA4DD3">
        <w:rPr>
          <w:rFonts w:ascii="Times New Roman" w:eastAsia="Times New Roman" w:hAnsi="Times New Roman" w:cs="Times New Roman"/>
          <w:color w:val="auto"/>
          <w:sz w:val="24"/>
          <w:lang w:eastAsia="pt-BR"/>
        </w:rPr>
        <w:t>ELABORAÇÃO DE DATA BOOK</w:t>
      </w:r>
      <w:bookmarkEnd w:id="98"/>
      <w:bookmarkEnd w:id="99"/>
    </w:p>
    <w:p w14:paraId="77B24702" w14:textId="77777777" w:rsidR="00811EC7" w:rsidRPr="00811EC7" w:rsidRDefault="00811EC7" w:rsidP="00811EC7">
      <w:pPr>
        <w:spacing w:after="12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Esta especificação tem por objetivo definir a sistemática a ser seguida para elaboração de “</w:t>
      </w:r>
      <w:r w:rsidRPr="00811EC7">
        <w:rPr>
          <w:rFonts w:ascii="Times New Roman" w:eastAsia="Times New Roman" w:hAnsi="Times New Roman" w:cs="Times New Roman"/>
          <w:i/>
          <w:iCs/>
          <w:sz w:val="24"/>
          <w:szCs w:val="20"/>
          <w:lang w:eastAsia="pt-BR"/>
        </w:rPr>
        <w:t>As Built</w:t>
      </w:r>
      <w:r w:rsidRPr="00811EC7">
        <w:rPr>
          <w:rFonts w:ascii="Times New Roman" w:eastAsia="Times New Roman" w:hAnsi="Times New Roman" w:cs="Times New Roman"/>
          <w:sz w:val="24"/>
          <w:szCs w:val="20"/>
          <w:lang w:eastAsia="pt-BR"/>
        </w:rPr>
        <w:t>” e “</w:t>
      </w:r>
      <w:r w:rsidRPr="00811EC7">
        <w:rPr>
          <w:rFonts w:ascii="Times New Roman" w:eastAsia="Times New Roman" w:hAnsi="Times New Roman" w:cs="Times New Roman"/>
          <w:i/>
          <w:iCs/>
          <w:sz w:val="24"/>
          <w:szCs w:val="20"/>
          <w:lang w:eastAsia="pt-BR"/>
        </w:rPr>
        <w:t>Data Book</w:t>
      </w:r>
      <w:r w:rsidRPr="00811EC7">
        <w:rPr>
          <w:rFonts w:ascii="Times New Roman" w:eastAsia="Times New Roman" w:hAnsi="Times New Roman" w:cs="Times New Roman"/>
          <w:sz w:val="24"/>
          <w:szCs w:val="20"/>
          <w:lang w:eastAsia="pt-BR"/>
        </w:rPr>
        <w:t>” referente ao Objeto desta contratação.</w:t>
      </w:r>
    </w:p>
    <w:p w14:paraId="0D5B0520" w14:textId="77777777" w:rsidR="00811EC7" w:rsidRPr="00811EC7" w:rsidRDefault="00811EC7" w:rsidP="00811EC7">
      <w:pPr>
        <w:spacing w:after="12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Por definição, “</w:t>
      </w:r>
      <w:r w:rsidRPr="00811EC7">
        <w:rPr>
          <w:rFonts w:ascii="Times New Roman" w:eastAsia="Times New Roman" w:hAnsi="Times New Roman" w:cs="Times New Roman"/>
          <w:i/>
          <w:iCs/>
          <w:sz w:val="24"/>
          <w:szCs w:val="20"/>
          <w:lang w:eastAsia="pt-BR"/>
        </w:rPr>
        <w:t>As Built</w:t>
      </w:r>
      <w:r w:rsidRPr="00811EC7">
        <w:rPr>
          <w:rFonts w:ascii="Times New Roman" w:eastAsia="Times New Roman" w:hAnsi="Times New Roman" w:cs="Times New Roman"/>
          <w:sz w:val="24"/>
          <w:szCs w:val="20"/>
          <w:lang w:eastAsia="pt-BR"/>
        </w:rPr>
        <w:t>” é o projeto conforme foi efetivamente construído.</w:t>
      </w:r>
    </w:p>
    <w:p w14:paraId="77E05797" w14:textId="77777777" w:rsidR="00811EC7" w:rsidRPr="00811EC7" w:rsidRDefault="00811EC7" w:rsidP="00811EC7">
      <w:pPr>
        <w:spacing w:after="12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Juntamente com o “</w:t>
      </w:r>
      <w:r w:rsidRPr="00811EC7">
        <w:rPr>
          <w:rFonts w:ascii="Times New Roman" w:eastAsia="Times New Roman" w:hAnsi="Times New Roman" w:cs="Times New Roman"/>
          <w:i/>
          <w:iCs/>
          <w:sz w:val="24"/>
          <w:szCs w:val="20"/>
          <w:lang w:eastAsia="pt-BR"/>
        </w:rPr>
        <w:t>As Built</w:t>
      </w:r>
      <w:r w:rsidRPr="00811EC7">
        <w:rPr>
          <w:rFonts w:ascii="Times New Roman" w:eastAsia="Times New Roman" w:hAnsi="Times New Roman" w:cs="Times New Roman"/>
          <w:sz w:val="24"/>
          <w:szCs w:val="20"/>
          <w:lang w:eastAsia="pt-BR"/>
        </w:rPr>
        <w:t>” deverá ser entregue pela Contratada o “Data Book” com, no mínimo, os seguintes documentos:</w:t>
      </w:r>
    </w:p>
    <w:p w14:paraId="748D3A2F" w14:textId="77777777" w:rsidR="00811EC7" w:rsidRPr="00811EC7" w:rsidRDefault="00811EC7" w:rsidP="00381F35">
      <w:pPr>
        <w:numPr>
          <w:ilvl w:val="0"/>
          <w:numId w:val="11"/>
        </w:numPr>
        <w:spacing w:after="12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Relatório final de locação da obra;</w:t>
      </w:r>
    </w:p>
    <w:p w14:paraId="68FE0080" w14:textId="77777777" w:rsidR="00811EC7" w:rsidRPr="00811EC7" w:rsidRDefault="00811EC7" w:rsidP="00381F35">
      <w:pPr>
        <w:numPr>
          <w:ilvl w:val="0"/>
          <w:numId w:val="11"/>
        </w:numPr>
        <w:spacing w:after="12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Certificado de destinação de entulho em área com licença ambiental vigente;</w:t>
      </w:r>
    </w:p>
    <w:p w14:paraId="73663033" w14:textId="77777777" w:rsidR="00811EC7" w:rsidRPr="00811EC7" w:rsidRDefault="00811EC7" w:rsidP="00381F35">
      <w:pPr>
        <w:numPr>
          <w:ilvl w:val="0"/>
          <w:numId w:val="11"/>
        </w:numPr>
        <w:spacing w:after="12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Laudo laboratorial de ensaios de granulometria e umidade dos agregados;</w:t>
      </w:r>
    </w:p>
    <w:p w14:paraId="3253FE7A" w14:textId="77777777" w:rsidR="00811EC7" w:rsidRPr="00811EC7" w:rsidRDefault="00811EC7" w:rsidP="00381F35">
      <w:pPr>
        <w:numPr>
          <w:ilvl w:val="0"/>
          <w:numId w:val="11"/>
        </w:numPr>
        <w:spacing w:after="12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Certificados de Qualidade do Aço;</w:t>
      </w:r>
    </w:p>
    <w:p w14:paraId="5B56622A" w14:textId="77777777" w:rsidR="00811EC7" w:rsidRPr="00811EC7" w:rsidRDefault="00811EC7" w:rsidP="00381F35">
      <w:pPr>
        <w:numPr>
          <w:ilvl w:val="0"/>
          <w:numId w:val="11"/>
        </w:numPr>
        <w:spacing w:after="12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Laudo laboratorial de ensaios de dobramento e tração do Aço;</w:t>
      </w:r>
    </w:p>
    <w:p w14:paraId="1C00C8EA" w14:textId="77777777" w:rsidR="00811EC7" w:rsidRPr="00811EC7" w:rsidRDefault="00811EC7" w:rsidP="00381F35">
      <w:pPr>
        <w:numPr>
          <w:ilvl w:val="0"/>
          <w:numId w:val="11"/>
        </w:numPr>
        <w:spacing w:after="12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Certificado de Qualidade do cimento;</w:t>
      </w:r>
    </w:p>
    <w:p w14:paraId="652882CF" w14:textId="77777777" w:rsidR="00811EC7" w:rsidRPr="00811EC7" w:rsidRDefault="00811EC7" w:rsidP="00381F35">
      <w:pPr>
        <w:numPr>
          <w:ilvl w:val="0"/>
          <w:numId w:val="11"/>
        </w:numPr>
        <w:spacing w:after="12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Laudo laboratorial da resistência do concreto;</w:t>
      </w:r>
    </w:p>
    <w:p w14:paraId="5E2F3C2E" w14:textId="77777777" w:rsidR="00811EC7" w:rsidRPr="00811EC7" w:rsidRDefault="00811EC7" w:rsidP="00381F35">
      <w:pPr>
        <w:numPr>
          <w:ilvl w:val="0"/>
          <w:numId w:val="11"/>
        </w:numPr>
        <w:spacing w:after="12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Laudo laboratorial da tinta acrílica emulsionada em água;</w:t>
      </w:r>
    </w:p>
    <w:p w14:paraId="75C19672" w14:textId="77777777" w:rsidR="00811EC7" w:rsidRDefault="00811EC7" w:rsidP="00381F35">
      <w:pPr>
        <w:numPr>
          <w:ilvl w:val="0"/>
          <w:numId w:val="11"/>
        </w:numPr>
        <w:spacing w:after="12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Manual de Manutenção dos Equipamentos e das Estruturas;</w:t>
      </w:r>
    </w:p>
    <w:p w14:paraId="7011D1EB" w14:textId="1FFBAFE6" w:rsidR="00381F35" w:rsidRPr="00811EC7" w:rsidRDefault="00381F35" w:rsidP="00381F35">
      <w:pPr>
        <w:numPr>
          <w:ilvl w:val="0"/>
          <w:numId w:val="11"/>
        </w:numPr>
        <w:spacing w:after="120" w:line="360" w:lineRule="auto"/>
        <w:contextualSpacing/>
        <w:jc w:val="both"/>
        <w:rPr>
          <w:rFonts w:ascii="Times New Roman" w:eastAsia="Times New Roman" w:hAnsi="Times New Roman" w:cs="Times New Roman"/>
          <w:sz w:val="24"/>
          <w:szCs w:val="20"/>
          <w:lang w:eastAsia="pt-BR"/>
        </w:rPr>
      </w:pPr>
      <w:r>
        <w:rPr>
          <w:rFonts w:ascii="Times New Roman" w:eastAsia="Times New Roman" w:hAnsi="Times New Roman" w:cs="Times New Roman"/>
          <w:sz w:val="24"/>
          <w:szCs w:val="20"/>
          <w:lang w:eastAsia="pt-BR"/>
        </w:rPr>
        <w:t>Levantamento topográfico final da obra;</w:t>
      </w:r>
    </w:p>
    <w:p w14:paraId="1EB577E5" w14:textId="77777777" w:rsidR="00811EC7" w:rsidRPr="00811EC7" w:rsidRDefault="00811EC7" w:rsidP="00381F35">
      <w:pPr>
        <w:numPr>
          <w:ilvl w:val="0"/>
          <w:numId w:val="11"/>
        </w:numPr>
        <w:spacing w:after="12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Cópias das ARTs emitidas.</w:t>
      </w:r>
    </w:p>
    <w:p w14:paraId="32C555FF" w14:textId="77777777" w:rsidR="00811EC7" w:rsidRPr="00811EC7" w:rsidRDefault="00811EC7" w:rsidP="00811EC7">
      <w:pPr>
        <w:spacing w:after="12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Todo e qualquer documento deverá ser entregue, obrigatoriamente, em português.</w:t>
      </w:r>
    </w:p>
    <w:p w14:paraId="5780EE41" w14:textId="77777777" w:rsidR="00811EC7" w:rsidRPr="00811EC7" w:rsidRDefault="00811EC7" w:rsidP="00811EC7">
      <w:pPr>
        <w:spacing w:after="12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Os relatórios acima mencionados deverão ser elaborados de forma estruturada e didática, indicando claramente todos os pontos verificados e resultados alcançados informando, principalmente, as correções efetuadas, devendo ser entregues em papel sulfite tamanho “A4” e organizados em pastas tipo “AZ” ou similar.</w:t>
      </w:r>
    </w:p>
    <w:p w14:paraId="08410C8F" w14:textId="77777777" w:rsidR="00811EC7" w:rsidRPr="00811EC7" w:rsidRDefault="00811EC7" w:rsidP="00811EC7">
      <w:pPr>
        <w:spacing w:after="12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 xml:space="preserve">O Manual de Manutenção dos Equipamentos e das estruturas deverá conter dados técnicos dos componentes dos equipamentos e das estruturas, informações sobre inspeções periódicas, </w:t>
      </w:r>
      <w:r w:rsidRPr="00811EC7">
        <w:rPr>
          <w:rFonts w:ascii="Times New Roman" w:eastAsia="Times New Roman" w:hAnsi="Times New Roman" w:cs="Times New Roman"/>
          <w:sz w:val="24"/>
          <w:szCs w:val="20"/>
          <w:lang w:eastAsia="pt-BR"/>
        </w:rPr>
        <w:lastRenderedPageBreak/>
        <w:t>estruturas, equipamentos, manutenção preventiva, lista de equipamentos sobressalentes com todos os dados técnicos para aquisição e lista dos desenhos necessários à manutenção.</w:t>
      </w:r>
    </w:p>
    <w:p w14:paraId="428B6E5D" w14:textId="77777777" w:rsidR="00811EC7" w:rsidRPr="00811EC7" w:rsidRDefault="00811EC7" w:rsidP="00811EC7">
      <w:pPr>
        <w:spacing w:after="12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 xml:space="preserve">Toda documentação entregue em meio físico, após aprovação e assinatura das partes, deve ser digitalizada no formato PDF pesquisável, a fim de transformar em meio Digital (gravação em CD ou DVD) todos os Registros da Qualidade facilitando assim a rastreabilidade, operacionalização e acessibilidade dos mesmos. A Contratada deverá entregar toda documentação, através do protocolo da EMAP para exame da Fiscalização. </w:t>
      </w:r>
    </w:p>
    <w:p w14:paraId="7A15CA43" w14:textId="77777777" w:rsidR="00811EC7" w:rsidRPr="00811EC7" w:rsidRDefault="00811EC7" w:rsidP="00811EC7">
      <w:pPr>
        <w:spacing w:after="12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Os desenhos “</w:t>
      </w:r>
      <w:r w:rsidRPr="00811EC7">
        <w:rPr>
          <w:rFonts w:ascii="Times New Roman" w:eastAsia="Times New Roman" w:hAnsi="Times New Roman" w:cs="Times New Roman"/>
          <w:i/>
          <w:iCs/>
          <w:sz w:val="24"/>
          <w:szCs w:val="20"/>
          <w:lang w:eastAsia="pt-BR"/>
        </w:rPr>
        <w:t>As Built</w:t>
      </w:r>
      <w:r w:rsidRPr="00811EC7">
        <w:rPr>
          <w:rFonts w:ascii="Times New Roman" w:eastAsia="Times New Roman" w:hAnsi="Times New Roman" w:cs="Times New Roman"/>
          <w:sz w:val="24"/>
          <w:szCs w:val="20"/>
          <w:lang w:eastAsia="pt-BR"/>
        </w:rPr>
        <w:t xml:space="preserve">” deverão ser elaborados tendo como base os projetos executivos; deverão ser gerados em </w:t>
      </w:r>
      <w:r w:rsidRPr="00811EC7">
        <w:rPr>
          <w:rFonts w:ascii="Times New Roman" w:eastAsia="Times New Roman" w:hAnsi="Times New Roman" w:cs="Times New Roman"/>
          <w:i/>
          <w:iCs/>
          <w:sz w:val="24"/>
          <w:szCs w:val="20"/>
          <w:lang w:eastAsia="pt-BR"/>
        </w:rPr>
        <w:t>AutoCad</w:t>
      </w:r>
      <w:r w:rsidRPr="00811EC7">
        <w:rPr>
          <w:rFonts w:ascii="Times New Roman" w:eastAsia="Times New Roman" w:hAnsi="Times New Roman" w:cs="Times New Roman"/>
          <w:sz w:val="24"/>
          <w:szCs w:val="20"/>
          <w:lang w:eastAsia="pt-BR"/>
        </w:rPr>
        <w:t>, em versão não inferior a 2012. Para a entrega do “</w:t>
      </w:r>
      <w:r w:rsidRPr="00811EC7">
        <w:rPr>
          <w:rFonts w:ascii="Times New Roman" w:eastAsia="Times New Roman" w:hAnsi="Times New Roman" w:cs="Times New Roman"/>
          <w:i/>
          <w:iCs/>
          <w:sz w:val="24"/>
          <w:szCs w:val="20"/>
          <w:lang w:eastAsia="pt-BR"/>
        </w:rPr>
        <w:t>As Built</w:t>
      </w:r>
      <w:r w:rsidRPr="00811EC7">
        <w:rPr>
          <w:rFonts w:ascii="Times New Roman" w:eastAsia="Times New Roman" w:hAnsi="Times New Roman" w:cs="Times New Roman"/>
          <w:sz w:val="24"/>
          <w:szCs w:val="20"/>
          <w:lang w:eastAsia="pt-BR"/>
        </w:rPr>
        <w:t>” deverá ser solicitado uma prancha padrão com o carimbo padronizado junto a Contratante, assim como as codificações dos projetos.</w:t>
      </w:r>
    </w:p>
    <w:p w14:paraId="30FD5C6F" w14:textId="77777777" w:rsidR="00811EC7" w:rsidRPr="00811EC7" w:rsidRDefault="00811EC7" w:rsidP="00811EC7">
      <w:pPr>
        <w:spacing w:after="12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Todos os documentos/desenhos finais a serem emitidos pela Contratada, deverão, após devidamente aprovados pela EMAP, serem enviados em:</w:t>
      </w:r>
    </w:p>
    <w:p w14:paraId="02CFDDFA" w14:textId="77777777" w:rsidR="00811EC7" w:rsidRPr="00811EC7" w:rsidRDefault="00811EC7" w:rsidP="00811EC7">
      <w:pPr>
        <w:spacing w:after="12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 Papel - 01 cópia – devendo apresentar assinatura do profissional responsável pelo Projeto, com seu respectivo CREA e em conformidade com a Decisão Normativa 032 de 14/12/88, do CONFEA;</w:t>
      </w:r>
    </w:p>
    <w:p w14:paraId="7B837684" w14:textId="77777777" w:rsidR="00811EC7" w:rsidRPr="00811EC7" w:rsidRDefault="00811EC7" w:rsidP="00811EC7">
      <w:pPr>
        <w:spacing w:after="12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 xml:space="preserve">- Arquivo magnético (AutoCad-2010 e Word) – em CD com capacidade compatível com o tamanho do(s) arquivo(s); </w:t>
      </w:r>
    </w:p>
    <w:p w14:paraId="7D6696B8" w14:textId="77777777" w:rsidR="00811EC7" w:rsidRPr="00811EC7" w:rsidRDefault="00811EC7" w:rsidP="00811EC7">
      <w:pPr>
        <w:spacing w:after="12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 Arquivo de plotagem (PLT) – em CD com capacidade compatível com o tamanho do(s) arquivo(s) considerados, tratando-se especificamente do caso de desenhos.</w:t>
      </w:r>
    </w:p>
    <w:p w14:paraId="63B10FD8" w14:textId="77777777" w:rsidR="00811EC7" w:rsidRPr="00811EC7" w:rsidRDefault="00811EC7" w:rsidP="00811EC7">
      <w:pPr>
        <w:spacing w:after="12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Os desenhos “</w:t>
      </w:r>
      <w:r w:rsidRPr="00811EC7">
        <w:rPr>
          <w:rFonts w:ascii="Times New Roman" w:eastAsia="Times New Roman" w:hAnsi="Times New Roman" w:cs="Times New Roman"/>
          <w:i/>
          <w:iCs/>
          <w:sz w:val="24"/>
          <w:szCs w:val="20"/>
          <w:lang w:eastAsia="pt-BR"/>
        </w:rPr>
        <w:t>As-Built</w:t>
      </w:r>
      <w:r w:rsidRPr="00811EC7">
        <w:rPr>
          <w:rFonts w:ascii="Times New Roman" w:eastAsia="Times New Roman" w:hAnsi="Times New Roman" w:cs="Times New Roman"/>
          <w:sz w:val="24"/>
          <w:szCs w:val="20"/>
          <w:lang w:eastAsia="pt-BR"/>
        </w:rPr>
        <w:t>” deverão contemplar, entre outros, as seguintes informações:</w:t>
      </w:r>
    </w:p>
    <w:p w14:paraId="1AB9CD2E" w14:textId="77777777" w:rsidR="00811EC7" w:rsidRPr="00811EC7" w:rsidRDefault="00811EC7" w:rsidP="00381F35">
      <w:pPr>
        <w:numPr>
          <w:ilvl w:val="0"/>
          <w:numId w:val="12"/>
        </w:numPr>
        <w:spacing w:after="12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Alteração da revisão do desenho;</w:t>
      </w:r>
    </w:p>
    <w:p w14:paraId="65010CEA" w14:textId="77777777" w:rsidR="00811EC7" w:rsidRPr="00811EC7" w:rsidRDefault="00811EC7" w:rsidP="00381F35">
      <w:pPr>
        <w:numPr>
          <w:ilvl w:val="0"/>
          <w:numId w:val="12"/>
        </w:numPr>
        <w:spacing w:after="12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Inclusão da Logomarca e informações da Contratada;</w:t>
      </w:r>
    </w:p>
    <w:p w14:paraId="7459577A" w14:textId="77777777" w:rsidR="00811EC7" w:rsidRPr="00811EC7" w:rsidRDefault="00811EC7" w:rsidP="00381F35">
      <w:pPr>
        <w:numPr>
          <w:ilvl w:val="0"/>
          <w:numId w:val="12"/>
        </w:numPr>
        <w:spacing w:after="12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Número do Contrato;</w:t>
      </w:r>
    </w:p>
    <w:p w14:paraId="227DE7CC" w14:textId="77777777" w:rsidR="00811EC7" w:rsidRPr="00811EC7" w:rsidRDefault="00811EC7" w:rsidP="00381F35">
      <w:pPr>
        <w:numPr>
          <w:ilvl w:val="0"/>
          <w:numId w:val="12"/>
        </w:numPr>
        <w:spacing w:after="12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Adaptações da lista de material;</w:t>
      </w:r>
    </w:p>
    <w:p w14:paraId="533235FB" w14:textId="77777777" w:rsidR="00811EC7" w:rsidRPr="00811EC7" w:rsidRDefault="00811EC7" w:rsidP="00381F35">
      <w:pPr>
        <w:numPr>
          <w:ilvl w:val="0"/>
          <w:numId w:val="12"/>
        </w:numPr>
        <w:spacing w:after="12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Inclusão de detalhes e isométricos que se façam necessários;</w:t>
      </w:r>
    </w:p>
    <w:p w14:paraId="484DB2DA" w14:textId="77777777" w:rsidR="00811EC7" w:rsidRPr="00811EC7" w:rsidRDefault="00811EC7" w:rsidP="00381F35">
      <w:pPr>
        <w:numPr>
          <w:ilvl w:val="0"/>
          <w:numId w:val="12"/>
        </w:numPr>
        <w:spacing w:after="12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Cadastro das interferências encontradas;</w:t>
      </w:r>
    </w:p>
    <w:p w14:paraId="67D338C6" w14:textId="77777777" w:rsidR="00811EC7" w:rsidRPr="00811EC7" w:rsidRDefault="00811EC7" w:rsidP="00381F35">
      <w:pPr>
        <w:numPr>
          <w:ilvl w:val="0"/>
          <w:numId w:val="12"/>
        </w:numPr>
        <w:spacing w:after="12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lastRenderedPageBreak/>
        <w:t>Correções gerais que se façam necessárias, tais como: cotas, códigos, traçado, notas, etc.</w:t>
      </w:r>
    </w:p>
    <w:p w14:paraId="2D35ED21" w14:textId="77777777" w:rsidR="00811EC7" w:rsidRPr="00811EC7" w:rsidRDefault="00811EC7" w:rsidP="00811EC7">
      <w:pPr>
        <w:spacing w:after="12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 xml:space="preserve">Esta etapa consiste na elaboração e entrega de toda a documentação que compõe o </w:t>
      </w:r>
      <w:r w:rsidRPr="00811EC7">
        <w:rPr>
          <w:rFonts w:ascii="Times New Roman" w:eastAsia="Times New Roman" w:hAnsi="Times New Roman" w:cs="Times New Roman"/>
          <w:i/>
          <w:iCs/>
          <w:sz w:val="24"/>
          <w:szCs w:val="20"/>
          <w:lang w:eastAsia="pt-BR"/>
        </w:rPr>
        <w:t>As Buit</w:t>
      </w:r>
      <w:r w:rsidRPr="00811EC7">
        <w:rPr>
          <w:rFonts w:ascii="Times New Roman" w:eastAsia="Times New Roman" w:hAnsi="Times New Roman" w:cs="Times New Roman"/>
          <w:sz w:val="24"/>
          <w:szCs w:val="20"/>
          <w:lang w:eastAsia="pt-BR"/>
        </w:rPr>
        <w:t xml:space="preserve"> “</w:t>
      </w:r>
      <w:r w:rsidRPr="00811EC7">
        <w:rPr>
          <w:rFonts w:ascii="Times New Roman" w:eastAsia="Times New Roman" w:hAnsi="Times New Roman" w:cs="Times New Roman"/>
          <w:i/>
          <w:iCs/>
          <w:sz w:val="24"/>
          <w:szCs w:val="20"/>
          <w:lang w:eastAsia="pt-BR"/>
        </w:rPr>
        <w:t>Data Book</w:t>
      </w:r>
      <w:r w:rsidRPr="00811EC7">
        <w:rPr>
          <w:rFonts w:ascii="Times New Roman" w:eastAsia="Times New Roman" w:hAnsi="Times New Roman" w:cs="Times New Roman"/>
          <w:sz w:val="24"/>
          <w:szCs w:val="20"/>
          <w:lang w:eastAsia="pt-BR"/>
        </w:rPr>
        <w:t>” dos serviços prestados, disponibilizando em meio impresso e digital (CD ou DVD).</w:t>
      </w:r>
    </w:p>
    <w:p w14:paraId="08D6E5BB" w14:textId="77777777" w:rsidR="00811EC7" w:rsidRPr="00811EC7" w:rsidRDefault="00811EC7" w:rsidP="00811EC7">
      <w:pPr>
        <w:spacing w:after="12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A documentação deverá ser entregue em papel sulfite tamanho “A4”, em pastas tipo AZ ou similar. Já os desenhos e projetos deverão ser entregue em papel sulfite tamanho “A0”.</w:t>
      </w:r>
    </w:p>
    <w:p w14:paraId="3737E923" w14:textId="77777777" w:rsidR="00811EC7" w:rsidRPr="00DA4DD3" w:rsidRDefault="00811EC7" w:rsidP="00DA4DD3">
      <w:pPr>
        <w:pStyle w:val="Ttulo1"/>
        <w:spacing w:before="240" w:line="360" w:lineRule="auto"/>
        <w:ind w:left="431" w:hanging="431"/>
        <w:jc w:val="both"/>
        <w:rPr>
          <w:rFonts w:ascii="Times New Roman" w:eastAsia="Times New Roman" w:hAnsi="Times New Roman" w:cs="Times New Roman"/>
          <w:color w:val="auto"/>
          <w:sz w:val="24"/>
          <w:lang w:eastAsia="pt-BR"/>
        </w:rPr>
      </w:pPr>
      <w:bookmarkStart w:id="100" w:name="_Toc105503951"/>
      <w:bookmarkStart w:id="101" w:name="_Toc106009760"/>
      <w:r w:rsidRPr="00DA4DD3">
        <w:rPr>
          <w:rFonts w:ascii="Times New Roman" w:eastAsia="Times New Roman" w:hAnsi="Times New Roman" w:cs="Times New Roman"/>
          <w:color w:val="auto"/>
          <w:sz w:val="24"/>
          <w:lang w:eastAsia="pt-BR"/>
        </w:rPr>
        <w:t>CONSIDERAÇÕES FINAIS</w:t>
      </w:r>
      <w:bookmarkEnd w:id="100"/>
      <w:bookmarkEnd w:id="101"/>
    </w:p>
    <w:p w14:paraId="76F7B203" w14:textId="77777777" w:rsidR="00811EC7" w:rsidRPr="00811EC7" w:rsidRDefault="00811EC7" w:rsidP="00381F35">
      <w:pPr>
        <w:keepNext/>
        <w:keepLines/>
        <w:numPr>
          <w:ilvl w:val="1"/>
          <w:numId w:val="8"/>
        </w:numPr>
        <w:spacing w:before="200" w:after="0" w:line="360" w:lineRule="auto"/>
        <w:ind w:left="576"/>
        <w:jc w:val="both"/>
        <w:outlineLvl w:val="1"/>
        <w:rPr>
          <w:rFonts w:ascii="Times New Roman" w:eastAsia="Times New Roman" w:hAnsi="Times New Roman" w:cs="Times New Roman"/>
          <w:b/>
          <w:bCs/>
          <w:sz w:val="24"/>
          <w:szCs w:val="26"/>
          <w:lang w:eastAsia="pt-BR"/>
        </w:rPr>
      </w:pPr>
      <w:bookmarkStart w:id="102" w:name="_Toc105503952"/>
      <w:bookmarkStart w:id="103" w:name="_Toc106009761"/>
      <w:r w:rsidRPr="00811EC7">
        <w:rPr>
          <w:rFonts w:ascii="Times New Roman" w:eastAsia="Times New Roman" w:hAnsi="Times New Roman" w:cs="Times New Roman"/>
          <w:b/>
          <w:bCs/>
          <w:sz w:val="24"/>
          <w:szCs w:val="26"/>
          <w:lang w:eastAsia="pt-BR"/>
        </w:rPr>
        <w:t>Fornecimento de Material, Mão de Obra, Equipamentos e Prestação de Serviços</w:t>
      </w:r>
      <w:bookmarkEnd w:id="102"/>
      <w:bookmarkEnd w:id="103"/>
    </w:p>
    <w:p w14:paraId="1775162D" w14:textId="77777777" w:rsidR="00811EC7" w:rsidRPr="00811EC7" w:rsidRDefault="00811EC7" w:rsidP="00811EC7">
      <w:pPr>
        <w:spacing w:after="12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A CONTRATADA será responsável pelo fornecimento de todos os materiais de aplicação e consumo necessários à plena execução dos serviços.</w:t>
      </w:r>
    </w:p>
    <w:p w14:paraId="01E08435" w14:textId="77777777" w:rsidR="00811EC7" w:rsidRPr="00811EC7" w:rsidRDefault="00811EC7" w:rsidP="00811EC7">
      <w:pPr>
        <w:spacing w:after="12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A CONTRATADA deverá fornecer todos os dispositivos e acessórios, insumos, ferramentas, equipamentos, instrumentos e mão de obra, essenciais ou complementares, imprescindíveis à completa e perfeita realização do escopo dos serviços objeto deste Memorial.</w:t>
      </w:r>
    </w:p>
    <w:p w14:paraId="1D3CA026" w14:textId="77777777" w:rsidR="00811EC7" w:rsidRPr="00811EC7" w:rsidRDefault="00811EC7" w:rsidP="00811EC7">
      <w:pPr>
        <w:spacing w:after="12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Os materiais deverão ser de fornecedor idôneo, reservando-se a CONTRATANTE o direito de inspecionar e recusar materiais que não apresentem comprovação de origem ou sejam de baixa qualidade. Os fornecedores deverão ter responsabilidade global pelo fornecimento incluindo, caso necessário, ou solicitado, conjunto de peças sobressalentes. Todos os materiais devem obedecer às normas e legislação vigente</w:t>
      </w:r>
    </w:p>
    <w:p w14:paraId="39D8A2CE" w14:textId="77777777" w:rsidR="00811EC7" w:rsidRPr="00811EC7" w:rsidRDefault="00811EC7" w:rsidP="00811EC7">
      <w:pPr>
        <w:spacing w:after="12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Todo o transporte e a movimentação de cargas necessárias à plena execução dos serviços são de responsabilidade da CONTRATADA.</w:t>
      </w:r>
    </w:p>
    <w:p w14:paraId="46EA90E0" w14:textId="77777777" w:rsidR="00811EC7" w:rsidRPr="00811EC7" w:rsidRDefault="00811EC7" w:rsidP="00811EC7">
      <w:pPr>
        <w:spacing w:after="12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A CONTRATADA deverá dispor na obra de equipe experiente, capacitada para a execução dos serviços seguindo procedimentos consagrados e atendendo aos requisitos básicos no tocante ao escopo deste Memorial Descritivo.</w:t>
      </w:r>
    </w:p>
    <w:p w14:paraId="2FC4CBA0" w14:textId="77777777" w:rsidR="00811EC7" w:rsidRPr="00811EC7" w:rsidRDefault="00811EC7" w:rsidP="00811EC7">
      <w:pPr>
        <w:spacing w:after="12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 xml:space="preserve">A CONTRATADA deverá manter, durante toda a vigência do Contrato, com fácil acesso a FISCALIZAÇÃO e a execução dos serviços, um engenheiro civil com CREA válido, possuidor </w:t>
      </w:r>
      <w:r w:rsidRPr="00811EC7">
        <w:rPr>
          <w:rFonts w:ascii="Times New Roman" w:eastAsia="Times New Roman" w:hAnsi="Times New Roman" w:cs="Times New Roman"/>
          <w:sz w:val="24"/>
          <w:szCs w:val="20"/>
          <w:lang w:eastAsia="pt-BR"/>
        </w:rPr>
        <w:lastRenderedPageBreak/>
        <w:t>de experiência e conhecimentos suficientes para a supervisão de todas as atividades concernentes a este Contrato, deverá, além disto, comprovar experiência em supervisão de obras similares, e proceder a emissão de ART - Anotação de Responsabilidade Técnica da realização das obras.</w:t>
      </w:r>
    </w:p>
    <w:p w14:paraId="2BC48255" w14:textId="77777777" w:rsidR="00811EC7" w:rsidRPr="00811EC7" w:rsidRDefault="00811EC7" w:rsidP="00811EC7">
      <w:pPr>
        <w:spacing w:after="12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 xml:space="preserve">Este engenheiro deverá deter delegação de mando suficiente para providenciar, alocar ou deslocar todos os recursos necessários ao cumprimento deste Contrato, e deverá ter disponibilidade para reunir-se com a Fiscalização, quando solicitado pela mesma para análise do andamento e programação conjunta dos serviços. </w:t>
      </w:r>
    </w:p>
    <w:p w14:paraId="2CC8BC1D" w14:textId="77777777" w:rsidR="00811EC7" w:rsidRPr="00811EC7" w:rsidRDefault="00811EC7" w:rsidP="00811EC7">
      <w:pPr>
        <w:spacing w:after="12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A CONTRATADA deverá dispor de equipes dimensionadas para a execução dos serviços contratados, de acordo com a sequência de execução, considerando a natureza e ao volume de serviço.</w:t>
      </w:r>
    </w:p>
    <w:p w14:paraId="2BE57815" w14:textId="77777777" w:rsidR="00811EC7" w:rsidRPr="00811EC7" w:rsidRDefault="00811EC7" w:rsidP="00381F35">
      <w:pPr>
        <w:keepNext/>
        <w:keepLines/>
        <w:numPr>
          <w:ilvl w:val="1"/>
          <w:numId w:val="8"/>
        </w:numPr>
        <w:spacing w:before="200" w:after="0" w:line="360" w:lineRule="auto"/>
        <w:ind w:left="576"/>
        <w:jc w:val="both"/>
        <w:outlineLvl w:val="1"/>
        <w:rPr>
          <w:rFonts w:ascii="Times New Roman" w:eastAsia="Times New Roman" w:hAnsi="Times New Roman" w:cs="Times New Roman"/>
          <w:b/>
          <w:bCs/>
          <w:sz w:val="24"/>
          <w:szCs w:val="26"/>
          <w:lang w:eastAsia="pt-BR"/>
        </w:rPr>
      </w:pPr>
      <w:bookmarkStart w:id="104" w:name="_Toc105503953"/>
      <w:bookmarkStart w:id="105" w:name="_Toc106009762"/>
      <w:r w:rsidRPr="00811EC7">
        <w:rPr>
          <w:rFonts w:ascii="Times New Roman" w:eastAsia="Times New Roman" w:hAnsi="Times New Roman" w:cs="Times New Roman"/>
          <w:b/>
          <w:bCs/>
          <w:sz w:val="24"/>
          <w:szCs w:val="26"/>
          <w:lang w:eastAsia="pt-BR"/>
        </w:rPr>
        <w:t>Planejamento</w:t>
      </w:r>
      <w:bookmarkEnd w:id="104"/>
      <w:bookmarkEnd w:id="105"/>
    </w:p>
    <w:p w14:paraId="1D3C856A" w14:textId="77777777" w:rsidR="00811EC7" w:rsidRPr="00811EC7" w:rsidRDefault="00811EC7" w:rsidP="00811EC7">
      <w:pPr>
        <w:spacing w:after="12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A CONTRATADA deverá apresentar, para avaliação e aprovação da FISCALIZAÇÃO, toda documentação relativa ao planejamento e mão de obra, bem como sua atualização. Os currículos de todos os profissionais técnicos envolvidos no serviço deverão ser submetidos à apreciação da FISCALIZAÇÃO.</w:t>
      </w:r>
    </w:p>
    <w:p w14:paraId="35D6E76F" w14:textId="77777777" w:rsidR="00811EC7" w:rsidRPr="00811EC7" w:rsidRDefault="00811EC7" w:rsidP="00811EC7">
      <w:pPr>
        <w:spacing w:after="12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Deverá ser elaborado cronograma de execução dos serviços, que será apresentado para a aprovação da FISCALIZAÇÃO, tal cronograma deverá ser atualizado periodicamente, de forma a identificar os atrasos suas causas e justificativas.</w:t>
      </w:r>
    </w:p>
    <w:p w14:paraId="10796272" w14:textId="77777777" w:rsidR="00811EC7" w:rsidRPr="00811EC7" w:rsidRDefault="00811EC7" w:rsidP="00381F35">
      <w:pPr>
        <w:keepNext/>
        <w:keepLines/>
        <w:numPr>
          <w:ilvl w:val="1"/>
          <w:numId w:val="8"/>
        </w:numPr>
        <w:spacing w:before="200" w:after="0" w:line="360" w:lineRule="auto"/>
        <w:ind w:left="576"/>
        <w:jc w:val="both"/>
        <w:outlineLvl w:val="1"/>
        <w:rPr>
          <w:rFonts w:ascii="Times New Roman" w:eastAsia="Times New Roman" w:hAnsi="Times New Roman" w:cs="Times New Roman"/>
          <w:b/>
          <w:bCs/>
          <w:sz w:val="24"/>
          <w:szCs w:val="26"/>
          <w:lang w:eastAsia="pt-BR"/>
        </w:rPr>
      </w:pPr>
      <w:bookmarkStart w:id="106" w:name="_Toc105503954"/>
      <w:bookmarkStart w:id="107" w:name="_Toc106009763"/>
      <w:r w:rsidRPr="00811EC7">
        <w:rPr>
          <w:rFonts w:ascii="Times New Roman" w:eastAsia="Times New Roman" w:hAnsi="Times New Roman" w:cs="Times New Roman"/>
          <w:b/>
          <w:bCs/>
          <w:sz w:val="24"/>
          <w:szCs w:val="26"/>
          <w:lang w:eastAsia="pt-BR"/>
        </w:rPr>
        <w:t>Segurança e Meio ambiente</w:t>
      </w:r>
      <w:bookmarkEnd w:id="106"/>
      <w:bookmarkEnd w:id="107"/>
    </w:p>
    <w:p w14:paraId="1BC27014" w14:textId="77777777" w:rsidR="00811EC7" w:rsidRPr="00811EC7" w:rsidRDefault="00811EC7" w:rsidP="00811EC7">
      <w:pPr>
        <w:spacing w:after="12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É responsabilidade da CONTRATADA a adoção de medidas para segurança da execução dos serviços, inclusive a instalação de sinalização, avisos, instalação de redes, instalação e liberação de andaimes, instalação de cones, placas, iluminação, cercas de isolamento tipo “cerquite” e tapumes, de forma a evitas danos físicos e patrimoniais aos operários e vizinhança.</w:t>
      </w:r>
    </w:p>
    <w:p w14:paraId="0D527FBE" w14:textId="77777777" w:rsidR="00811EC7" w:rsidRPr="00811EC7" w:rsidRDefault="00811EC7" w:rsidP="00811EC7">
      <w:pPr>
        <w:spacing w:after="12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 xml:space="preserve">A CONTRATADA deverá manter condições seguras no local da obra, sinalizando e demarcando corretamente os locais de trabalho, isolando e conservando as vias de acesso de veículos e pedestres. Caberá a CONTRATADA a adequada sinalização e balizamento das áreas </w:t>
      </w:r>
      <w:r w:rsidRPr="00811EC7">
        <w:rPr>
          <w:rFonts w:ascii="Times New Roman" w:eastAsia="Times New Roman" w:hAnsi="Times New Roman" w:cs="Times New Roman"/>
          <w:sz w:val="24"/>
          <w:szCs w:val="20"/>
          <w:lang w:eastAsia="pt-BR"/>
        </w:rPr>
        <w:lastRenderedPageBreak/>
        <w:t>que, de alguma forma, ponham em risco a segurança de pessoas e equipamentos durante a execução dos serviços. Todos os serviços deverão ser acompanhados e orientados por profissional Técnico de Segurança ou Engenheiro de Segurança, capacitado para tal serviço, de forma a garantir o uso correto dos equipamentos de segurança.</w:t>
      </w:r>
    </w:p>
    <w:p w14:paraId="30FB52A6" w14:textId="77777777" w:rsidR="00811EC7" w:rsidRPr="00811EC7" w:rsidRDefault="00811EC7" w:rsidP="00811EC7">
      <w:pPr>
        <w:spacing w:after="12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Para a destinação final de resíduos (classe I; II A e II B) a CONTRATADA deverá atender a legislação vigente, dando a destinação ambiental adequada para cada caso.</w:t>
      </w:r>
    </w:p>
    <w:p w14:paraId="349E6DBE" w14:textId="77777777" w:rsidR="00811EC7" w:rsidRPr="00811EC7" w:rsidRDefault="00811EC7" w:rsidP="00811EC7">
      <w:pPr>
        <w:spacing w:after="12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Os resíduos e sobras de materiais provenientes da obra deverão ser acondicionados, transportados e destinados para local legalizado junto ao órgão ambiental da região. A CONTRATADA deverá utilizar MTR (Manifesto de Transporte de Resíduos) para o transporte de resíduos.</w:t>
      </w:r>
    </w:p>
    <w:p w14:paraId="3CE4D7C8" w14:textId="77777777" w:rsidR="00811EC7" w:rsidRPr="00811EC7" w:rsidRDefault="00811EC7" w:rsidP="00811EC7">
      <w:pPr>
        <w:spacing w:after="12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Todo o lixo deverá ser segregado, destinado em embalagens apropriadas e transportado pela CONTRATADA para ponto de coleta da prefeitura local, aterro sanitário, conforme orientação da FISCALIZAÇÃO e SMS (Segurança, Meio Ambiente e Saúde).</w:t>
      </w:r>
    </w:p>
    <w:p w14:paraId="3236F19E" w14:textId="77777777" w:rsidR="00811EC7" w:rsidRPr="00811EC7" w:rsidRDefault="00811EC7" w:rsidP="00811EC7">
      <w:pPr>
        <w:spacing w:after="12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 xml:space="preserve">A CONTRATADA deverá segregar o resíduo em recipientes identificados pelas seguintes cores: CINZA (Orgânico), AZUL (Papel), VERMELHO (Plástico), VERDE (Vidro) e AMARELO (Metálico). Deverá ser implantado sistema de coleta e remoção de todos os resíduos, incluindo efluentes de banheiros, gerados durante a obra, destinando-os a sistemas devidamente licenciados. </w:t>
      </w:r>
    </w:p>
    <w:p w14:paraId="00E00BB3" w14:textId="77777777" w:rsidR="00811EC7" w:rsidRPr="00811EC7" w:rsidRDefault="00811EC7" w:rsidP="00811EC7">
      <w:pPr>
        <w:spacing w:after="12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 xml:space="preserve">Observar o disposto no MD quanto ao máximo aproveitamento de materiais de escavação, com o fim de minimizar a necessidade de empréstimos e bota-foras. Assim mesmo, não será permitido escavar além do obrigatório conforme previsto em projeto. </w:t>
      </w:r>
    </w:p>
    <w:p w14:paraId="2E2D8894" w14:textId="77777777" w:rsidR="00811EC7" w:rsidRPr="00811EC7" w:rsidRDefault="00811EC7" w:rsidP="00811EC7">
      <w:pPr>
        <w:spacing w:after="12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 xml:space="preserve">As áreas de destinação escolhidas deverão apresentar todas as licenças pertinentes, tanto dos órgãos ambientais quanto de proprietários ou outros. </w:t>
      </w:r>
      <w:bookmarkStart w:id="108" w:name="_Ref232309087"/>
    </w:p>
    <w:p w14:paraId="23DD523C" w14:textId="77777777" w:rsidR="00811EC7" w:rsidRPr="00811EC7" w:rsidRDefault="00811EC7" w:rsidP="00811EC7">
      <w:pPr>
        <w:spacing w:after="120" w:line="360" w:lineRule="auto"/>
        <w:contextualSpacing/>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Ao término da obra, todas as áreas utilizadas deverão sofrer processo para recuperação das condições originais, conforme especificações do órgão licenciador, quando existam, incluindo-se limpeza geral, plantio de vegetação e/ou outras medidas.</w:t>
      </w:r>
      <w:bookmarkEnd w:id="108"/>
    </w:p>
    <w:p w14:paraId="5CE06799" w14:textId="77777777" w:rsidR="00811EC7" w:rsidRPr="00811EC7" w:rsidRDefault="00811EC7" w:rsidP="00811EC7">
      <w:pPr>
        <w:spacing w:after="0" w:line="312" w:lineRule="auto"/>
        <w:jc w:val="both"/>
        <w:rPr>
          <w:rFonts w:ascii="Times New Roman" w:eastAsia="Times New Roman" w:hAnsi="Times New Roman" w:cs="Times New Roman"/>
          <w:sz w:val="24"/>
          <w:szCs w:val="20"/>
          <w:lang w:eastAsia="pt-BR"/>
        </w:rPr>
      </w:pPr>
    </w:p>
    <w:p w14:paraId="4C51BD64" w14:textId="15D0955D" w:rsidR="00896754" w:rsidRPr="00381F35" w:rsidRDefault="00811EC7" w:rsidP="00381F35">
      <w:pPr>
        <w:spacing w:after="0" w:line="312" w:lineRule="auto"/>
        <w:jc w:val="both"/>
        <w:rPr>
          <w:rFonts w:ascii="Times New Roman" w:eastAsia="Times New Roman" w:hAnsi="Times New Roman" w:cs="Times New Roman"/>
          <w:sz w:val="24"/>
          <w:szCs w:val="20"/>
          <w:lang w:eastAsia="pt-BR"/>
        </w:rPr>
      </w:pPr>
      <w:r w:rsidRPr="00811EC7">
        <w:rPr>
          <w:rFonts w:ascii="Times New Roman" w:eastAsia="Times New Roman" w:hAnsi="Times New Roman" w:cs="Times New Roman"/>
          <w:sz w:val="24"/>
          <w:szCs w:val="20"/>
          <w:lang w:eastAsia="pt-BR"/>
        </w:rPr>
        <w:t xml:space="preserve">São Luís-MA, </w:t>
      </w:r>
      <w:r w:rsidR="00381F35">
        <w:rPr>
          <w:rFonts w:ascii="Times New Roman" w:eastAsia="Times New Roman" w:hAnsi="Times New Roman" w:cs="Times New Roman"/>
          <w:sz w:val="24"/>
          <w:szCs w:val="20"/>
          <w:lang w:eastAsia="pt-BR"/>
        </w:rPr>
        <w:t>13</w:t>
      </w:r>
      <w:r w:rsidRPr="00811EC7">
        <w:rPr>
          <w:rFonts w:ascii="Times New Roman" w:eastAsia="Times New Roman" w:hAnsi="Times New Roman" w:cs="Times New Roman"/>
          <w:sz w:val="24"/>
          <w:szCs w:val="20"/>
          <w:lang w:eastAsia="pt-BR"/>
        </w:rPr>
        <w:t xml:space="preserve"> de junho de 2022.</w:t>
      </w:r>
      <w:bookmarkStart w:id="109" w:name="_GoBack"/>
      <w:bookmarkEnd w:id="109"/>
    </w:p>
    <w:sectPr w:rsidR="00896754" w:rsidRPr="00381F35" w:rsidSect="00F80537">
      <w:headerReference w:type="default" r:id="rId13"/>
      <w:footerReference w:type="default" r:id="rId14"/>
      <w:headerReference w:type="first" r:id="rId15"/>
      <w:pgSz w:w="11906" w:h="16838"/>
      <w:pgMar w:top="1418" w:right="1134" w:bottom="1418" w:left="1701" w:header="709" w:footer="709"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C78542E" w14:textId="77777777" w:rsidR="00DA4DD3" w:rsidRDefault="00DA4DD3" w:rsidP="0081018A">
      <w:pPr>
        <w:spacing w:after="0" w:line="240" w:lineRule="auto"/>
      </w:pPr>
      <w:r>
        <w:separator/>
      </w:r>
    </w:p>
  </w:endnote>
  <w:endnote w:type="continuationSeparator" w:id="0">
    <w:p w14:paraId="10699A13" w14:textId="77777777" w:rsidR="00DA4DD3" w:rsidRDefault="00DA4DD3" w:rsidP="0081018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Lexend">
    <w:altName w:val="Calibri"/>
    <w:charset w:val="00"/>
    <w:family w:val="auto"/>
    <w:pitch w:val="variable"/>
    <w:sig w:usb0="A00000FF" w:usb1="4000205B" w:usb2="00000000" w:usb3="00000000" w:csb0="0000019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E952781" w14:textId="77777777" w:rsidR="00DA4DD3" w:rsidRDefault="00DA4DD3">
    <w:pPr>
      <w:pStyle w:val="Rodap"/>
      <w:rPr>
        <w:color w:val="000000" w:themeColor="text1"/>
        <w:sz w:val="24"/>
        <w:szCs w:val="24"/>
      </w:rPr>
    </w:pPr>
  </w:p>
  <w:p w14:paraId="2B1952CF" w14:textId="5983C6C9" w:rsidR="00DA4DD3" w:rsidRDefault="00DA4DD3">
    <w:pPr>
      <w:pStyle w:val="Rodap"/>
    </w:pPr>
    <w:r>
      <w:rPr>
        <w:noProof/>
        <w:lang w:eastAsia="pt-BR"/>
      </w:rPr>
      <mc:AlternateContent>
        <mc:Choice Requires="wps">
          <w:drawing>
            <wp:anchor distT="0" distB="0" distL="114300" distR="114300" simplePos="0" relativeHeight="251657216" behindDoc="0" locked="0" layoutInCell="1" allowOverlap="1" wp14:anchorId="11D090B5" wp14:editId="283F0958">
              <wp:simplePos x="0" y="0"/>
              <wp:positionH relativeFrom="margin">
                <wp:align>right</wp:align>
              </wp:positionH>
              <wp:positionV relativeFrom="bottomMargin">
                <wp:align>top</wp:align>
              </wp:positionV>
              <wp:extent cx="1508760" cy="246380"/>
              <wp:effectExtent l="0" t="0" r="0" b="0"/>
              <wp:wrapNone/>
              <wp:docPr id="56" name="Caixa de Texto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508760" cy="246380"/>
                      </a:xfrm>
                      <a:prstGeom prst="rect">
                        <a:avLst/>
                      </a:prstGeom>
                      <a:noFill/>
                      <a:ln w="6350">
                        <a:noFill/>
                      </a:ln>
                      <a:effectLst/>
                    </wps:spPr>
                    <wps:txbx>
                      <w:txbxContent>
                        <w:p w14:paraId="7AF5F111" w14:textId="620281BC" w:rsidR="00DA4DD3" w:rsidRPr="002B4600" w:rsidRDefault="00DA4DD3">
                          <w:pPr>
                            <w:pStyle w:val="Rodap"/>
                            <w:jc w:val="right"/>
                            <w:rPr>
                              <w:rFonts w:cstheme="minorHAnsi"/>
                              <w:color w:val="000000" w:themeColor="text1"/>
                              <w:sz w:val="20"/>
                              <w:szCs w:val="20"/>
                            </w:rPr>
                          </w:pPr>
                          <w:r w:rsidRPr="002B4600">
                            <w:rPr>
                              <w:rFonts w:cstheme="minorHAnsi"/>
                              <w:color w:val="000000" w:themeColor="text1"/>
                              <w:sz w:val="20"/>
                              <w:szCs w:val="20"/>
                            </w:rPr>
                            <w:fldChar w:fldCharType="begin"/>
                          </w:r>
                          <w:r w:rsidRPr="002B4600">
                            <w:rPr>
                              <w:rFonts w:cstheme="minorHAnsi"/>
                              <w:color w:val="000000" w:themeColor="text1"/>
                              <w:sz w:val="20"/>
                              <w:szCs w:val="20"/>
                            </w:rPr>
                            <w:instrText>PAGE  \* Arabic  \* MERGEFORMAT</w:instrText>
                          </w:r>
                          <w:r w:rsidRPr="002B4600">
                            <w:rPr>
                              <w:rFonts w:cstheme="minorHAnsi"/>
                              <w:color w:val="000000" w:themeColor="text1"/>
                              <w:sz w:val="20"/>
                              <w:szCs w:val="20"/>
                            </w:rPr>
                            <w:fldChar w:fldCharType="separate"/>
                          </w:r>
                          <w:r w:rsidR="00381F35">
                            <w:rPr>
                              <w:rFonts w:cstheme="minorHAnsi"/>
                              <w:noProof/>
                              <w:color w:val="000000" w:themeColor="text1"/>
                              <w:sz w:val="20"/>
                              <w:szCs w:val="20"/>
                            </w:rPr>
                            <w:t>16</w:t>
                          </w:r>
                          <w:r w:rsidRPr="002B4600">
                            <w:rPr>
                              <w:rFonts w:cstheme="minorHAnsi"/>
                              <w:color w:val="000000" w:themeColor="text1"/>
                              <w:sz w:val="20"/>
                              <w:szCs w:val="20"/>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11D090B5" id="_x0000_t202" coordsize="21600,21600" o:spt="202" path="m,l,21600r21600,l21600,xe">
              <v:stroke joinstyle="miter"/>
              <v:path gradientshapeok="t" o:connecttype="rect"/>
            </v:shapetype>
            <v:shape id="Caixa de Texto 56" o:spid="_x0000_s1026" type="#_x0000_t202" style="position:absolute;margin-left:67.6pt;margin-top:0;width:118.8pt;height:19.4pt;z-index:251657216;visibility:visible;mso-wrap-style:square;mso-width-percent:0;mso-height-percent:0;mso-wrap-distance-left:9pt;mso-wrap-distance-top:0;mso-wrap-distance-right:9pt;mso-wrap-distance-bottom:0;mso-position-horizontal:right;mso-position-horizontal-relative:margin;mso-position-vertical:top;mso-position-vertical-relative:bottom-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" filled="f" stroked="f" strokeweight=".5pt">
              <v:path arrowok="t"/>
              <v:textbox style="mso-fit-shape-to-text:t">
                <w:txbxContent>
                  <w:p w14:paraId="7AF5F111" w14:textId="620281BC" w:rsidR="00DA4DD3" w:rsidRPr="002B4600" w:rsidRDefault="00DA4DD3">
                    <w:pPr>
                      <w:pStyle w:val="Rodap"/>
                      <w:jc w:val="right"/>
                      <w:rPr>
                        <w:rFonts w:cstheme="minorHAnsi"/>
                        <w:color w:val="000000" w:themeColor="text1"/>
                        <w:sz w:val="20"/>
                        <w:szCs w:val="20"/>
                      </w:rPr>
                    </w:pPr>
                    <w:r w:rsidRPr="002B4600">
                      <w:rPr>
                        <w:rFonts w:cstheme="minorHAnsi"/>
                        <w:color w:val="000000" w:themeColor="text1"/>
                        <w:sz w:val="20"/>
                        <w:szCs w:val="20"/>
                      </w:rPr>
                      <w:fldChar w:fldCharType="begin"/>
                    </w:r>
                    <w:r w:rsidRPr="002B4600">
                      <w:rPr>
                        <w:rFonts w:cstheme="minorHAnsi"/>
                        <w:color w:val="000000" w:themeColor="text1"/>
                        <w:sz w:val="20"/>
                        <w:szCs w:val="20"/>
                      </w:rPr>
                      <w:instrText>PAGE  \* Arabic  \* MERGEFORMAT</w:instrText>
                    </w:r>
                    <w:r w:rsidRPr="002B4600">
                      <w:rPr>
                        <w:rFonts w:cstheme="minorHAnsi"/>
                        <w:color w:val="000000" w:themeColor="text1"/>
                        <w:sz w:val="20"/>
                        <w:szCs w:val="20"/>
                      </w:rPr>
                      <w:fldChar w:fldCharType="separate"/>
                    </w:r>
                    <w:r w:rsidR="00381F35">
                      <w:rPr>
                        <w:rFonts w:cstheme="minorHAnsi"/>
                        <w:noProof/>
                        <w:color w:val="000000" w:themeColor="text1"/>
                        <w:sz w:val="20"/>
                        <w:szCs w:val="20"/>
                      </w:rPr>
                      <w:t>16</w:t>
                    </w:r>
                    <w:r w:rsidRPr="002B4600">
                      <w:rPr>
                        <w:rFonts w:cstheme="minorHAnsi"/>
                        <w:color w:val="000000" w:themeColor="text1"/>
                        <w:sz w:val="20"/>
                        <w:szCs w:val="20"/>
                      </w:rPr>
                      <w:fldChar w:fldCharType="end"/>
                    </w:r>
                  </w:p>
                </w:txbxContent>
              </v:textbox>
              <w10:wrap anchorx="margin" anchory="margin"/>
            </v:shape>
          </w:pict>
        </mc:Fallback>
      </mc:AlternateContent>
    </w:r>
    <w:r>
      <w:rPr>
        <w:noProof/>
        <w:color w:val="4F81BD" w:themeColor="accent1"/>
        <w:lang w:eastAsia="pt-BR"/>
      </w:rPr>
      <mc:AlternateContent>
        <mc:Choice Requires="wps">
          <w:drawing>
            <wp:anchor distT="91440" distB="91440" distL="114300" distR="114300" simplePos="0" relativeHeight="251658240" behindDoc="1" locked="0" layoutInCell="1" allowOverlap="1" wp14:anchorId="094C2542" wp14:editId="15563EED">
              <wp:simplePos x="0" y="0"/>
              <wp:positionH relativeFrom="margin">
                <wp:align>center</wp:align>
              </wp:positionH>
              <wp:positionV relativeFrom="bottomMargin">
                <wp:align>top</wp:align>
              </wp:positionV>
              <wp:extent cx="5756275" cy="36195"/>
              <wp:effectExtent l="0" t="0" r="0" b="1905"/>
              <wp:wrapSquare wrapText="bothSides"/>
              <wp:docPr id="58" name="Retângulo 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56275" cy="36195"/>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100000</wp14:pctWidth>
              </wp14:sizeRelH>
              <wp14:sizeRelV relativeFrom="margin">
                <wp14:pctHeight>0</wp14:pctHeight>
              </wp14:sizeRelV>
            </wp:anchor>
          </w:drawing>
        </mc:Choice>
        <mc:Fallback>
          <w:pict>
            <v:rect w14:anchorId="6F7ACB89" id="Retângulo 58" o:spid="_x0000_s1026" style="position:absolute;margin-left:0;margin-top:0;width:453.25pt;height:2.85pt;z-index:-251658240;visibility:visible;mso-wrap-style:square;mso-width-percent:1000;mso-height-percent:0;mso-wrap-distance-left:9pt;mso-wrap-distance-top:7.2pt;mso-wrap-distance-right:9pt;mso-wrap-distance-bottom:7.2pt;mso-position-horizontal:center;mso-position-horizontal-relative:margin;mso-position-vertical:top;mso-position-vertical-relative:bottom-margin-area;mso-width-percent:100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" fillcolor="#4f81bd [3204]" stroked="f" strokeweight="2pt">
              <v:path arrowok="t"/>
              <w10:wrap type="square" anchorx="margin" anchory="margin"/>
            </v:rect>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E36B632" w14:textId="77777777" w:rsidR="00DA4DD3" w:rsidRDefault="00DA4DD3" w:rsidP="0081018A">
      <w:pPr>
        <w:spacing w:after="0" w:line="240" w:lineRule="auto"/>
      </w:pPr>
      <w:r>
        <w:separator/>
      </w:r>
    </w:p>
  </w:footnote>
  <w:footnote w:type="continuationSeparator" w:id="0">
    <w:p w14:paraId="442BECF7" w14:textId="77777777" w:rsidR="00DA4DD3" w:rsidRDefault="00DA4DD3" w:rsidP="0081018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113" w:type="dxa"/>
      <w:tblInd w:w="1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4"/>
      <w:gridCol w:w="2974"/>
      <w:gridCol w:w="979"/>
      <w:gridCol w:w="983"/>
      <w:gridCol w:w="1283"/>
    </w:tblGrid>
    <w:tr w:rsidR="00DA4DD3" w14:paraId="59EBB6AC" w14:textId="77777777" w:rsidTr="009A2490">
      <w:trPr>
        <w:trHeight w:val="256"/>
      </w:trPr>
      <w:tc>
        <w:tcPr>
          <w:tcW w:w="2894" w:type="dxa"/>
          <w:vMerge w:val="restart"/>
          <w:tcBorders>
            <w:top w:val="single" w:sz="4" w:space="0" w:color="auto"/>
            <w:left w:val="single" w:sz="4" w:space="0" w:color="auto"/>
            <w:bottom w:val="single" w:sz="4" w:space="0" w:color="auto"/>
            <w:right w:val="single" w:sz="4" w:space="0" w:color="auto"/>
          </w:tcBorders>
          <w:hideMark/>
        </w:tcPr>
        <w:p w14:paraId="2CCD9BAE" w14:textId="3E9D4057" w:rsidR="00DA4DD3" w:rsidRDefault="00DA4DD3" w:rsidP="009A2490">
          <w:pPr>
            <w:pStyle w:val="Cabealho"/>
            <w:jc w:val="center"/>
          </w:pPr>
          <w:r>
            <w:rPr>
              <w:noProof/>
              <w:lang w:eastAsia="pt-BR"/>
            </w:rPr>
            <w:drawing>
              <wp:anchor distT="0" distB="0" distL="114300" distR="114300" simplePos="0" relativeHeight="251654656" behindDoc="1" locked="0" layoutInCell="1" allowOverlap="1" wp14:anchorId="48241F32" wp14:editId="618AE34E">
                <wp:simplePos x="0" y="0"/>
                <wp:positionH relativeFrom="column">
                  <wp:posOffset>179705</wp:posOffset>
                </wp:positionH>
                <wp:positionV relativeFrom="paragraph">
                  <wp:posOffset>760730</wp:posOffset>
                </wp:positionV>
                <wp:extent cx="1438275" cy="475615"/>
                <wp:effectExtent l="0" t="0" r="9525" b="635"/>
                <wp:wrapNone/>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75615"/>
                        </a:xfrm>
                        <a:prstGeom prst="rect">
                          <a:avLst/>
                        </a:prstGeom>
                        <a:noFill/>
                      </pic:spPr>
                    </pic:pic>
                  </a:graphicData>
                </a:graphic>
                <wp14:sizeRelH relativeFrom="page">
                  <wp14:pctWidth>0</wp14:pctWidth>
                </wp14:sizeRelH>
                <wp14:sizeRelV relativeFrom="page">
                  <wp14:pctHeight>0</wp14:pctHeight>
                </wp14:sizeRelV>
              </wp:anchor>
            </w:drawing>
          </w:r>
        </w:p>
      </w:tc>
      <w:tc>
        <w:tcPr>
          <w:tcW w:w="6219" w:type="dxa"/>
          <w:gridSpan w:val="4"/>
          <w:tcBorders>
            <w:top w:val="single" w:sz="4" w:space="0" w:color="auto"/>
            <w:left w:val="single" w:sz="4" w:space="0" w:color="auto"/>
            <w:bottom w:val="nil"/>
            <w:right w:val="single" w:sz="4" w:space="0" w:color="auto"/>
          </w:tcBorders>
          <w:shd w:val="clear" w:color="auto" w:fill="FFFFFF"/>
          <w:hideMark/>
        </w:tcPr>
        <w:p w14:paraId="66DA25DF" w14:textId="77777777" w:rsidR="00DA4DD3" w:rsidRDefault="00DA4DD3" w:rsidP="009A2490">
          <w:pPr>
            <w:spacing w:after="0" w:line="240" w:lineRule="auto"/>
            <w:jc w:val="center"/>
            <w:rPr>
              <w:rFonts w:cs="Calibri"/>
            </w:rPr>
          </w:pPr>
          <w:r>
            <w:rPr>
              <w:rFonts w:cs="Calibri"/>
              <w:b/>
              <w:bCs/>
            </w:rPr>
            <w:t>EMPRESA MARANHENSE DE ADMINISTRAÇÃO PORTUÁRIA</w:t>
          </w:r>
        </w:p>
      </w:tc>
    </w:tr>
    <w:tr w:rsidR="00DA4DD3" w14:paraId="7CCF8B16" w14:textId="77777777" w:rsidTr="009A2490">
      <w:trPr>
        <w:trHeight w:val="138"/>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2CBDC72" w14:textId="77777777" w:rsidR="00DA4DD3" w:rsidRDefault="00DA4DD3" w:rsidP="009A2490">
          <w:pPr>
            <w:spacing w:after="0" w:line="240" w:lineRule="auto"/>
            <w:rPr>
              <w:rFonts w:cs="Times New Roman"/>
            </w:rPr>
          </w:pPr>
        </w:p>
      </w:tc>
      <w:tc>
        <w:tcPr>
          <w:tcW w:w="6219" w:type="dxa"/>
          <w:gridSpan w:val="4"/>
          <w:tcBorders>
            <w:top w:val="nil"/>
            <w:left w:val="single" w:sz="4" w:space="0" w:color="auto"/>
            <w:bottom w:val="nil"/>
            <w:right w:val="single" w:sz="4" w:space="0" w:color="auto"/>
          </w:tcBorders>
          <w:shd w:val="clear" w:color="auto" w:fill="FFFFFF"/>
          <w:hideMark/>
        </w:tcPr>
        <w:p w14:paraId="21D4D3D6" w14:textId="77777777" w:rsidR="00DA4DD3" w:rsidRDefault="00DA4DD3" w:rsidP="009A2490">
          <w:pPr>
            <w:spacing w:after="0" w:line="240" w:lineRule="auto"/>
            <w:jc w:val="center"/>
            <w:rPr>
              <w:rFonts w:cs="Calibri"/>
            </w:rPr>
          </w:pPr>
          <w:r>
            <w:rPr>
              <w:rFonts w:cs="Calibri"/>
              <w:b/>
              <w:bCs/>
              <w:sz w:val="40"/>
              <w:szCs w:val="40"/>
            </w:rPr>
            <w:t>E M A P</w:t>
          </w:r>
        </w:p>
      </w:tc>
    </w:tr>
    <w:tr w:rsidR="00DA4DD3" w14:paraId="73C4EBF9" w14:textId="77777777" w:rsidTr="009A2490">
      <w:trPr>
        <w:trHeight w:val="138"/>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117BCBC" w14:textId="77777777" w:rsidR="00DA4DD3" w:rsidRDefault="00DA4DD3" w:rsidP="009A2490">
          <w:pPr>
            <w:spacing w:after="0" w:line="240" w:lineRule="auto"/>
            <w:rPr>
              <w:rFonts w:cs="Times New Roman"/>
            </w:rPr>
          </w:pPr>
        </w:p>
      </w:tc>
      <w:tc>
        <w:tcPr>
          <w:tcW w:w="6219" w:type="dxa"/>
          <w:gridSpan w:val="4"/>
          <w:tcBorders>
            <w:top w:val="nil"/>
            <w:left w:val="single" w:sz="4" w:space="0" w:color="auto"/>
            <w:bottom w:val="single" w:sz="4" w:space="0" w:color="auto"/>
            <w:right w:val="single" w:sz="4" w:space="0" w:color="auto"/>
          </w:tcBorders>
          <w:shd w:val="clear" w:color="auto" w:fill="FFFFFF"/>
          <w:hideMark/>
        </w:tcPr>
        <w:p w14:paraId="46B047F2" w14:textId="77777777" w:rsidR="00DA4DD3" w:rsidRDefault="00DA4DD3" w:rsidP="009A2490">
          <w:pPr>
            <w:spacing w:after="0" w:line="240" w:lineRule="auto"/>
            <w:jc w:val="center"/>
            <w:rPr>
              <w:rFonts w:cs="Calibri"/>
              <w:sz w:val="16"/>
              <w:szCs w:val="16"/>
            </w:rPr>
          </w:pPr>
          <w:r>
            <w:rPr>
              <w:rFonts w:cs="Calibri"/>
              <w:b/>
              <w:bCs/>
              <w:sz w:val="16"/>
              <w:szCs w:val="16"/>
            </w:rPr>
            <w:t>GOVERNO DO ESTADO DO MARANHÃO</w:t>
          </w:r>
        </w:p>
      </w:tc>
    </w:tr>
    <w:tr w:rsidR="00DA4DD3" w14:paraId="5FC3E7F5" w14:textId="77777777" w:rsidTr="009A2490">
      <w:trPr>
        <w:trHeight w:val="138"/>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49DA039" w14:textId="77777777" w:rsidR="00DA4DD3" w:rsidRDefault="00DA4DD3" w:rsidP="009A2490">
          <w:pPr>
            <w:spacing w:after="0" w:line="240" w:lineRule="auto"/>
            <w:rPr>
              <w:rFonts w:cs="Times New Roman"/>
            </w:rPr>
          </w:pPr>
        </w:p>
      </w:tc>
      <w:tc>
        <w:tcPr>
          <w:tcW w:w="6219" w:type="dxa"/>
          <w:gridSpan w:val="4"/>
          <w:tcBorders>
            <w:top w:val="single" w:sz="4" w:space="0" w:color="auto"/>
            <w:left w:val="single" w:sz="4" w:space="0" w:color="auto"/>
            <w:bottom w:val="nil"/>
            <w:right w:val="single" w:sz="4" w:space="0" w:color="auto"/>
          </w:tcBorders>
          <w:hideMark/>
        </w:tcPr>
        <w:p w14:paraId="0E1892C9" w14:textId="77777777" w:rsidR="00DA4DD3" w:rsidRDefault="00DA4DD3" w:rsidP="009A2490">
          <w:pPr>
            <w:pStyle w:val="Cabealho"/>
            <w:rPr>
              <w:rFonts w:cs="Calibri"/>
            </w:rPr>
          </w:pPr>
          <w:r>
            <w:rPr>
              <w:rFonts w:cs="Calibri"/>
              <w:sz w:val="16"/>
              <w:szCs w:val="16"/>
            </w:rPr>
            <w:t>TÍTULO:</w:t>
          </w:r>
        </w:p>
      </w:tc>
    </w:tr>
    <w:tr w:rsidR="00DA4DD3" w14:paraId="628CB140" w14:textId="77777777" w:rsidTr="009A2490">
      <w:trPr>
        <w:trHeight w:val="364"/>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9A69205" w14:textId="77777777" w:rsidR="00DA4DD3" w:rsidRDefault="00DA4DD3" w:rsidP="009A2490">
          <w:pPr>
            <w:spacing w:after="0" w:line="240" w:lineRule="auto"/>
            <w:rPr>
              <w:rFonts w:cs="Times New Roman"/>
            </w:rPr>
          </w:pPr>
        </w:p>
      </w:tc>
      <w:tc>
        <w:tcPr>
          <w:tcW w:w="6219" w:type="dxa"/>
          <w:gridSpan w:val="4"/>
          <w:tcBorders>
            <w:top w:val="nil"/>
            <w:left w:val="single" w:sz="4" w:space="0" w:color="auto"/>
            <w:bottom w:val="single" w:sz="4" w:space="0" w:color="auto"/>
            <w:right w:val="single" w:sz="4" w:space="0" w:color="auto"/>
          </w:tcBorders>
          <w:hideMark/>
        </w:tcPr>
        <w:p w14:paraId="063CB8DD" w14:textId="7578DE33" w:rsidR="00DA4DD3" w:rsidRDefault="00DA4DD3" w:rsidP="009A2490">
          <w:pPr>
            <w:pStyle w:val="Cabealho"/>
            <w:jc w:val="center"/>
            <w:rPr>
              <w:rFonts w:cs="Calibri"/>
              <w:b/>
              <w:sz w:val="24"/>
              <w:szCs w:val="24"/>
            </w:rPr>
          </w:pPr>
          <w:r>
            <w:rPr>
              <w:rFonts w:cs="Calibri"/>
              <w:b/>
              <w:sz w:val="24"/>
              <w:szCs w:val="24"/>
            </w:rPr>
            <w:t>CADERNO DE ENCARGO</w:t>
          </w:r>
        </w:p>
      </w:tc>
    </w:tr>
    <w:tr w:rsidR="00DA4DD3" w14:paraId="011538B1" w14:textId="77777777" w:rsidTr="009A2490">
      <w:trPr>
        <w:trHeight w:val="133"/>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A78E294" w14:textId="77777777" w:rsidR="00DA4DD3" w:rsidRDefault="00DA4DD3" w:rsidP="009A2490">
          <w:pPr>
            <w:spacing w:after="0" w:line="240" w:lineRule="auto"/>
            <w:rPr>
              <w:rFonts w:cs="Times New Roman"/>
            </w:rPr>
          </w:pPr>
        </w:p>
      </w:tc>
      <w:tc>
        <w:tcPr>
          <w:tcW w:w="6219" w:type="dxa"/>
          <w:gridSpan w:val="4"/>
          <w:tcBorders>
            <w:top w:val="single" w:sz="4" w:space="0" w:color="auto"/>
            <w:left w:val="single" w:sz="4" w:space="0" w:color="auto"/>
            <w:bottom w:val="nil"/>
            <w:right w:val="single" w:sz="4" w:space="0" w:color="auto"/>
          </w:tcBorders>
          <w:hideMark/>
        </w:tcPr>
        <w:p w14:paraId="1A992B0C" w14:textId="77777777" w:rsidR="00DA4DD3" w:rsidRDefault="00DA4DD3" w:rsidP="009A2490">
          <w:pPr>
            <w:spacing w:after="0" w:line="240" w:lineRule="auto"/>
            <w:rPr>
              <w:rFonts w:cs="Calibri"/>
              <w:sz w:val="16"/>
              <w:szCs w:val="16"/>
            </w:rPr>
          </w:pPr>
          <w:r>
            <w:rPr>
              <w:rFonts w:cs="Calibri"/>
              <w:sz w:val="16"/>
              <w:szCs w:val="16"/>
            </w:rPr>
            <w:t>PROJETO:</w:t>
          </w:r>
        </w:p>
      </w:tc>
    </w:tr>
    <w:tr w:rsidR="00DA4DD3" w14:paraId="3FE8273C" w14:textId="77777777" w:rsidTr="009A2490">
      <w:trPr>
        <w:trHeight w:val="358"/>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62C7CCC" w14:textId="77777777" w:rsidR="00DA4DD3" w:rsidRDefault="00DA4DD3" w:rsidP="009A2490">
          <w:pPr>
            <w:spacing w:after="0" w:line="240" w:lineRule="auto"/>
            <w:rPr>
              <w:rFonts w:cs="Times New Roman"/>
            </w:rPr>
          </w:pPr>
        </w:p>
      </w:tc>
      <w:tc>
        <w:tcPr>
          <w:tcW w:w="6219" w:type="dxa"/>
          <w:gridSpan w:val="4"/>
          <w:tcBorders>
            <w:top w:val="nil"/>
            <w:left w:val="single" w:sz="4" w:space="0" w:color="auto"/>
            <w:bottom w:val="single" w:sz="4" w:space="0" w:color="auto"/>
            <w:right w:val="single" w:sz="4" w:space="0" w:color="auto"/>
          </w:tcBorders>
          <w:hideMark/>
        </w:tcPr>
        <w:p w14:paraId="13BC752E" w14:textId="28AAF174" w:rsidR="00DA4DD3" w:rsidRDefault="00DA4DD3" w:rsidP="00DA4DD3">
          <w:pPr>
            <w:spacing w:after="0" w:line="240" w:lineRule="auto"/>
            <w:jc w:val="both"/>
            <w:rPr>
              <w:rFonts w:cs="Calibri"/>
              <w:sz w:val="18"/>
              <w:szCs w:val="24"/>
            </w:rPr>
          </w:pPr>
          <w:r>
            <w:rPr>
              <w:rFonts w:cs="Calibri"/>
              <w:sz w:val="20"/>
              <w:szCs w:val="24"/>
            </w:rPr>
            <w:t>PROJETO DE CONTENÇÃO – RECUPERAÇÃO DO TALUDE 08 DO PORTO DO ITAQUI</w:t>
          </w:r>
        </w:p>
      </w:tc>
    </w:tr>
    <w:tr w:rsidR="00DA4DD3" w14:paraId="7646CF35" w14:textId="77777777" w:rsidTr="009A2490">
      <w:trPr>
        <w:trHeight w:val="226"/>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8360FDC" w14:textId="77777777" w:rsidR="00DA4DD3" w:rsidRDefault="00DA4DD3" w:rsidP="009A2490">
          <w:pPr>
            <w:spacing w:after="0" w:line="240" w:lineRule="auto"/>
            <w:rPr>
              <w:rFonts w:cs="Times New Roman"/>
            </w:rPr>
          </w:pPr>
        </w:p>
      </w:tc>
      <w:tc>
        <w:tcPr>
          <w:tcW w:w="2974" w:type="dxa"/>
          <w:tcBorders>
            <w:top w:val="single" w:sz="4" w:space="0" w:color="auto"/>
            <w:left w:val="single" w:sz="4" w:space="0" w:color="auto"/>
            <w:bottom w:val="nil"/>
            <w:right w:val="single" w:sz="4" w:space="0" w:color="auto"/>
          </w:tcBorders>
          <w:hideMark/>
        </w:tcPr>
        <w:p w14:paraId="5D0B5206" w14:textId="77777777" w:rsidR="00DA4DD3" w:rsidRDefault="00DA4DD3" w:rsidP="009A2490">
          <w:pPr>
            <w:pStyle w:val="Cabealho"/>
            <w:rPr>
              <w:rFonts w:cs="Calibri"/>
              <w:sz w:val="16"/>
              <w:szCs w:val="16"/>
            </w:rPr>
          </w:pPr>
          <w:r>
            <w:rPr>
              <w:rFonts w:cs="Calibri"/>
              <w:sz w:val="16"/>
              <w:szCs w:val="16"/>
            </w:rPr>
            <w:t>Nº EMAP:</w:t>
          </w:r>
        </w:p>
      </w:tc>
      <w:tc>
        <w:tcPr>
          <w:tcW w:w="979" w:type="dxa"/>
          <w:tcBorders>
            <w:top w:val="single" w:sz="4" w:space="0" w:color="auto"/>
            <w:left w:val="single" w:sz="4" w:space="0" w:color="auto"/>
            <w:bottom w:val="nil"/>
            <w:right w:val="single" w:sz="4" w:space="0" w:color="auto"/>
          </w:tcBorders>
          <w:hideMark/>
        </w:tcPr>
        <w:p w14:paraId="165687A0" w14:textId="77777777" w:rsidR="00DA4DD3" w:rsidRDefault="00DA4DD3" w:rsidP="009A2490">
          <w:pPr>
            <w:spacing w:after="0" w:line="240" w:lineRule="auto"/>
            <w:rPr>
              <w:rFonts w:cs="Calibri"/>
              <w:sz w:val="16"/>
              <w:szCs w:val="16"/>
            </w:rPr>
          </w:pPr>
          <w:r>
            <w:rPr>
              <w:rFonts w:cs="Calibri"/>
              <w:sz w:val="16"/>
              <w:szCs w:val="16"/>
            </w:rPr>
            <w:t>DATA:</w:t>
          </w:r>
        </w:p>
      </w:tc>
      <w:tc>
        <w:tcPr>
          <w:tcW w:w="983" w:type="dxa"/>
          <w:tcBorders>
            <w:top w:val="single" w:sz="4" w:space="0" w:color="auto"/>
            <w:left w:val="single" w:sz="4" w:space="0" w:color="auto"/>
            <w:bottom w:val="nil"/>
            <w:right w:val="single" w:sz="4" w:space="0" w:color="auto"/>
          </w:tcBorders>
          <w:hideMark/>
        </w:tcPr>
        <w:p w14:paraId="109DB7A1" w14:textId="77777777" w:rsidR="00DA4DD3" w:rsidRDefault="00DA4DD3" w:rsidP="009A2490">
          <w:pPr>
            <w:spacing w:after="0" w:line="240" w:lineRule="auto"/>
            <w:rPr>
              <w:rFonts w:cs="Calibri"/>
              <w:sz w:val="16"/>
              <w:szCs w:val="16"/>
            </w:rPr>
          </w:pPr>
          <w:r>
            <w:rPr>
              <w:rFonts w:cs="Calibri"/>
              <w:sz w:val="16"/>
              <w:szCs w:val="16"/>
            </w:rPr>
            <w:t>REVISÃO:</w:t>
          </w:r>
        </w:p>
      </w:tc>
      <w:tc>
        <w:tcPr>
          <w:tcW w:w="1283" w:type="dxa"/>
          <w:tcBorders>
            <w:top w:val="single" w:sz="4" w:space="0" w:color="auto"/>
            <w:left w:val="single" w:sz="4" w:space="0" w:color="auto"/>
            <w:bottom w:val="nil"/>
            <w:right w:val="single" w:sz="4" w:space="0" w:color="auto"/>
          </w:tcBorders>
          <w:hideMark/>
        </w:tcPr>
        <w:p w14:paraId="0D9A5F4D" w14:textId="77777777" w:rsidR="00DA4DD3" w:rsidRDefault="00DA4DD3" w:rsidP="009A2490">
          <w:pPr>
            <w:spacing w:after="0" w:line="240" w:lineRule="auto"/>
            <w:rPr>
              <w:rFonts w:cs="Calibri"/>
              <w:sz w:val="16"/>
              <w:szCs w:val="16"/>
            </w:rPr>
          </w:pPr>
          <w:r>
            <w:rPr>
              <w:rFonts w:cs="Calibri"/>
              <w:sz w:val="16"/>
              <w:szCs w:val="16"/>
            </w:rPr>
            <w:t>Nº FOLHA:</w:t>
          </w:r>
        </w:p>
      </w:tc>
    </w:tr>
    <w:tr w:rsidR="00DA4DD3" w14:paraId="1273D926" w14:textId="77777777" w:rsidTr="009A2490">
      <w:trPr>
        <w:trHeight w:val="272"/>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58813FA" w14:textId="77777777" w:rsidR="00DA4DD3" w:rsidRDefault="00DA4DD3" w:rsidP="009A2490">
          <w:pPr>
            <w:spacing w:after="0" w:line="240" w:lineRule="auto"/>
            <w:rPr>
              <w:rFonts w:cs="Times New Roman"/>
            </w:rPr>
          </w:pPr>
        </w:p>
      </w:tc>
      <w:tc>
        <w:tcPr>
          <w:tcW w:w="2974" w:type="dxa"/>
          <w:tcBorders>
            <w:top w:val="nil"/>
            <w:left w:val="single" w:sz="4" w:space="0" w:color="auto"/>
            <w:bottom w:val="single" w:sz="4" w:space="0" w:color="auto"/>
            <w:right w:val="single" w:sz="4" w:space="0" w:color="auto"/>
          </w:tcBorders>
          <w:hideMark/>
        </w:tcPr>
        <w:p w14:paraId="20730AB4" w14:textId="0902A63C" w:rsidR="00DA4DD3" w:rsidRDefault="00DA4DD3" w:rsidP="00DA4DD3">
          <w:pPr>
            <w:pStyle w:val="Cabealho"/>
            <w:tabs>
              <w:tab w:val="right" w:pos="2764"/>
            </w:tabs>
            <w:rPr>
              <w:rFonts w:cs="Calibri"/>
              <w:color w:val="FF0000"/>
              <w:sz w:val="20"/>
              <w:szCs w:val="20"/>
            </w:rPr>
          </w:pPr>
          <w:r>
            <w:rPr>
              <w:rFonts w:cs="Calibri"/>
              <w:sz w:val="20"/>
              <w:szCs w:val="20"/>
            </w:rPr>
            <w:t>2021-CE-GER-1001-0001-R00</w:t>
          </w:r>
        </w:p>
      </w:tc>
      <w:tc>
        <w:tcPr>
          <w:tcW w:w="979" w:type="dxa"/>
          <w:tcBorders>
            <w:top w:val="nil"/>
            <w:left w:val="single" w:sz="4" w:space="0" w:color="auto"/>
            <w:bottom w:val="single" w:sz="4" w:space="0" w:color="auto"/>
            <w:right w:val="single" w:sz="4" w:space="0" w:color="auto"/>
          </w:tcBorders>
          <w:hideMark/>
        </w:tcPr>
        <w:p w14:paraId="786E6DA9" w14:textId="05DE17CC" w:rsidR="00DA4DD3" w:rsidRDefault="00DA4DD3" w:rsidP="00DA4DD3">
          <w:pPr>
            <w:pStyle w:val="Cabealho"/>
            <w:rPr>
              <w:rFonts w:cs="Calibri"/>
              <w:sz w:val="20"/>
              <w:szCs w:val="20"/>
            </w:rPr>
          </w:pPr>
          <w:r>
            <w:rPr>
              <w:rFonts w:cs="Calibri"/>
              <w:sz w:val="20"/>
              <w:szCs w:val="20"/>
            </w:rPr>
            <w:t>13/06/22</w:t>
          </w:r>
        </w:p>
      </w:tc>
      <w:tc>
        <w:tcPr>
          <w:tcW w:w="983" w:type="dxa"/>
          <w:tcBorders>
            <w:top w:val="nil"/>
            <w:left w:val="single" w:sz="4" w:space="0" w:color="auto"/>
            <w:bottom w:val="single" w:sz="4" w:space="0" w:color="auto"/>
            <w:right w:val="single" w:sz="4" w:space="0" w:color="auto"/>
          </w:tcBorders>
          <w:hideMark/>
        </w:tcPr>
        <w:p w14:paraId="3F71D72B" w14:textId="2ACB88D9" w:rsidR="00DA4DD3" w:rsidRDefault="00DA4DD3" w:rsidP="00DA4DD3">
          <w:pPr>
            <w:pStyle w:val="Cabealho"/>
            <w:jc w:val="center"/>
            <w:rPr>
              <w:rFonts w:cs="Calibri"/>
              <w:sz w:val="20"/>
              <w:szCs w:val="20"/>
            </w:rPr>
          </w:pPr>
          <w:r>
            <w:rPr>
              <w:rFonts w:cs="Calibri"/>
              <w:sz w:val="20"/>
              <w:szCs w:val="20"/>
            </w:rPr>
            <w:t>00</w:t>
          </w:r>
        </w:p>
      </w:tc>
      <w:tc>
        <w:tcPr>
          <w:tcW w:w="1283" w:type="dxa"/>
          <w:tcBorders>
            <w:top w:val="nil"/>
            <w:left w:val="single" w:sz="4" w:space="0" w:color="auto"/>
            <w:bottom w:val="single" w:sz="4" w:space="0" w:color="auto"/>
            <w:right w:val="single" w:sz="4" w:space="0" w:color="auto"/>
          </w:tcBorders>
          <w:hideMark/>
        </w:tcPr>
        <w:p w14:paraId="0D586052" w14:textId="77777777" w:rsidR="00DA4DD3" w:rsidRDefault="00DA4DD3" w:rsidP="009A2490">
          <w:pPr>
            <w:spacing w:after="0" w:line="240" w:lineRule="auto"/>
            <w:rPr>
              <w:rFonts w:cs="Calibri"/>
              <w:sz w:val="20"/>
              <w:szCs w:val="20"/>
            </w:rPr>
          </w:pPr>
          <w:r>
            <w:rPr>
              <w:rFonts w:cs="Calibri"/>
              <w:sz w:val="20"/>
              <w:szCs w:val="20"/>
            </w:rPr>
            <w:fldChar w:fldCharType="begin"/>
          </w:r>
          <w:r>
            <w:rPr>
              <w:rFonts w:cs="Calibri"/>
              <w:sz w:val="20"/>
              <w:szCs w:val="20"/>
            </w:rPr>
            <w:instrText xml:space="preserve"> PAGE </w:instrText>
          </w:r>
          <w:r>
            <w:rPr>
              <w:rFonts w:cs="Calibri"/>
              <w:sz w:val="20"/>
              <w:szCs w:val="20"/>
            </w:rPr>
            <w:fldChar w:fldCharType="separate"/>
          </w:r>
          <w:r w:rsidR="00381F35">
            <w:rPr>
              <w:rFonts w:cs="Calibri"/>
              <w:noProof/>
              <w:sz w:val="20"/>
              <w:szCs w:val="20"/>
            </w:rPr>
            <w:t>16</w:t>
          </w:r>
          <w:r>
            <w:rPr>
              <w:rFonts w:cs="Calibri"/>
              <w:noProof/>
              <w:sz w:val="20"/>
              <w:szCs w:val="20"/>
            </w:rPr>
            <w:fldChar w:fldCharType="end"/>
          </w:r>
          <w:r>
            <w:rPr>
              <w:rFonts w:cs="Calibri"/>
              <w:sz w:val="20"/>
              <w:szCs w:val="20"/>
            </w:rPr>
            <w:t xml:space="preserve"> de </w:t>
          </w:r>
          <w:r>
            <w:rPr>
              <w:rFonts w:cs="Calibri"/>
              <w:sz w:val="20"/>
              <w:szCs w:val="20"/>
            </w:rPr>
            <w:fldChar w:fldCharType="begin"/>
          </w:r>
          <w:r>
            <w:rPr>
              <w:rFonts w:cs="Calibri"/>
              <w:sz w:val="20"/>
              <w:szCs w:val="20"/>
            </w:rPr>
            <w:instrText xml:space="preserve"> NUMPAGES  </w:instrText>
          </w:r>
          <w:r>
            <w:rPr>
              <w:rFonts w:cs="Calibri"/>
              <w:sz w:val="20"/>
              <w:szCs w:val="20"/>
            </w:rPr>
            <w:fldChar w:fldCharType="separate"/>
          </w:r>
          <w:r w:rsidR="00381F35">
            <w:rPr>
              <w:rFonts w:cs="Calibri"/>
              <w:noProof/>
              <w:sz w:val="20"/>
              <w:szCs w:val="20"/>
            </w:rPr>
            <w:t>39</w:t>
          </w:r>
          <w:r>
            <w:rPr>
              <w:rFonts w:cs="Calibri"/>
              <w:noProof/>
              <w:sz w:val="20"/>
              <w:szCs w:val="20"/>
            </w:rPr>
            <w:fldChar w:fldCharType="end"/>
          </w:r>
        </w:p>
      </w:tc>
    </w:tr>
  </w:tbl>
  <w:p w14:paraId="7EB7E2DD" w14:textId="77777777" w:rsidR="00DA4DD3" w:rsidRDefault="00DA4DD3" w:rsidP="00A35BCE">
    <w:pPr>
      <w:pStyle w:val="Cabealh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113" w:type="dxa"/>
      <w:tblInd w:w="1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3"/>
      <w:gridCol w:w="2975"/>
      <w:gridCol w:w="979"/>
      <w:gridCol w:w="983"/>
      <w:gridCol w:w="1283"/>
    </w:tblGrid>
    <w:tr w:rsidR="00DA4DD3" w14:paraId="572EF2BF" w14:textId="77777777" w:rsidTr="009A2490">
      <w:trPr>
        <w:trHeight w:val="256"/>
      </w:trPr>
      <w:tc>
        <w:tcPr>
          <w:tcW w:w="2901" w:type="dxa"/>
          <w:vMerge w:val="restart"/>
          <w:tcBorders>
            <w:top w:val="single" w:sz="4" w:space="0" w:color="auto"/>
            <w:left w:val="single" w:sz="4" w:space="0" w:color="auto"/>
            <w:bottom w:val="single" w:sz="4" w:space="0" w:color="auto"/>
            <w:right w:val="single" w:sz="4" w:space="0" w:color="auto"/>
          </w:tcBorders>
          <w:hideMark/>
        </w:tcPr>
        <w:p w14:paraId="641E5267" w14:textId="70321CBD" w:rsidR="00DA4DD3" w:rsidRDefault="00DA4DD3" w:rsidP="008A065A">
          <w:pPr>
            <w:pStyle w:val="Cabealho"/>
          </w:pPr>
          <w:r>
            <w:rPr>
              <w:noProof/>
              <w:lang w:eastAsia="pt-BR"/>
            </w:rPr>
            <w:drawing>
              <wp:anchor distT="0" distB="0" distL="114300" distR="114300" simplePos="0" relativeHeight="251661824" behindDoc="1" locked="0" layoutInCell="1" allowOverlap="1" wp14:anchorId="234D3606" wp14:editId="28B8C84A">
                <wp:simplePos x="0" y="0"/>
                <wp:positionH relativeFrom="column">
                  <wp:posOffset>179705</wp:posOffset>
                </wp:positionH>
                <wp:positionV relativeFrom="paragraph">
                  <wp:posOffset>760730</wp:posOffset>
                </wp:positionV>
                <wp:extent cx="1438275" cy="475615"/>
                <wp:effectExtent l="0" t="0" r="9525" b="635"/>
                <wp:wrapNone/>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75615"/>
                        </a:xfrm>
                        <a:prstGeom prst="rect">
                          <a:avLst/>
                        </a:prstGeom>
                        <a:noFill/>
                      </pic:spPr>
                    </pic:pic>
                  </a:graphicData>
                </a:graphic>
                <wp14:sizeRelH relativeFrom="page">
                  <wp14:pctWidth>0</wp14:pctWidth>
                </wp14:sizeRelH>
                <wp14:sizeRelV relativeFrom="page">
                  <wp14:pctHeight>0</wp14:pctHeight>
                </wp14:sizeRelV>
              </wp:anchor>
            </w:drawing>
          </w:r>
        </w:p>
      </w:tc>
      <w:tc>
        <w:tcPr>
          <w:tcW w:w="6212" w:type="dxa"/>
          <w:gridSpan w:val="4"/>
          <w:tcBorders>
            <w:top w:val="single" w:sz="4" w:space="0" w:color="auto"/>
            <w:left w:val="single" w:sz="4" w:space="0" w:color="auto"/>
            <w:bottom w:val="nil"/>
            <w:right w:val="single" w:sz="4" w:space="0" w:color="auto"/>
          </w:tcBorders>
          <w:shd w:val="clear" w:color="auto" w:fill="FFFFFF"/>
          <w:hideMark/>
        </w:tcPr>
        <w:p w14:paraId="7A4C2B88" w14:textId="77777777" w:rsidR="00DA4DD3" w:rsidRDefault="00DA4DD3" w:rsidP="009A2490">
          <w:pPr>
            <w:spacing w:after="0" w:line="240" w:lineRule="auto"/>
            <w:jc w:val="center"/>
            <w:rPr>
              <w:rFonts w:cs="Calibri"/>
            </w:rPr>
          </w:pPr>
          <w:r>
            <w:rPr>
              <w:rFonts w:cs="Calibri"/>
              <w:b/>
              <w:bCs/>
            </w:rPr>
            <w:t>EMPRESA MARANHENSE DE ADMINISTRAÇÃO PORTUÁRIA</w:t>
          </w:r>
        </w:p>
      </w:tc>
    </w:tr>
    <w:tr w:rsidR="00DA4DD3" w14:paraId="0D8CFCEC" w14:textId="77777777" w:rsidTr="009A2490">
      <w:trPr>
        <w:trHeight w:val="138"/>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F236A6B" w14:textId="77777777" w:rsidR="00DA4DD3" w:rsidRDefault="00DA4DD3" w:rsidP="009A2490">
          <w:pPr>
            <w:spacing w:after="0" w:line="240" w:lineRule="auto"/>
            <w:rPr>
              <w:rFonts w:cs="Times New Roman"/>
            </w:rPr>
          </w:pPr>
        </w:p>
      </w:tc>
      <w:tc>
        <w:tcPr>
          <w:tcW w:w="6212" w:type="dxa"/>
          <w:gridSpan w:val="4"/>
          <w:tcBorders>
            <w:top w:val="nil"/>
            <w:left w:val="single" w:sz="4" w:space="0" w:color="auto"/>
            <w:bottom w:val="nil"/>
            <w:right w:val="single" w:sz="4" w:space="0" w:color="auto"/>
          </w:tcBorders>
          <w:shd w:val="clear" w:color="auto" w:fill="FFFFFF"/>
          <w:hideMark/>
        </w:tcPr>
        <w:p w14:paraId="4CB66D54" w14:textId="77777777" w:rsidR="00DA4DD3" w:rsidRDefault="00DA4DD3" w:rsidP="009A2490">
          <w:pPr>
            <w:spacing w:after="0" w:line="240" w:lineRule="auto"/>
            <w:jc w:val="center"/>
            <w:rPr>
              <w:rFonts w:cs="Calibri"/>
            </w:rPr>
          </w:pPr>
          <w:r>
            <w:rPr>
              <w:rFonts w:cs="Calibri"/>
              <w:b/>
              <w:bCs/>
              <w:sz w:val="40"/>
              <w:szCs w:val="40"/>
            </w:rPr>
            <w:t>E M A P</w:t>
          </w:r>
        </w:p>
      </w:tc>
    </w:tr>
    <w:tr w:rsidR="00DA4DD3" w14:paraId="1FC280CC" w14:textId="77777777" w:rsidTr="009A2490">
      <w:trPr>
        <w:trHeight w:val="138"/>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4CF8F32" w14:textId="77777777" w:rsidR="00DA4DD3" w:rsidRDefault="00DA4DD3" w:rsidP="009A2490">
          <w:pPr>
            <w:spacing w:after="0" w:line="240" w:lineRule="auto"/>
            <w:rPr>
              <w:rFonts w:cs="Times New Roman"/>
            </w:rPr>
          </w:pPr>
        </w:p>
      </w:tc>
      <w:tc>
        <w:tcPr>
          <w:tcW w:w="6212" w:type="dxa"/>
          <w:gridSpan w:val="4"/>
          <w:tcBorders>
            <w:top w:val="nil"/>
            <w:left w:val="single" w:sz="4" w:space="0" w:color="auto"/>
            <w:bottom w:val="single" w:sz="4" w:space="0" w:color="auto"/>
            <w:right w:val="single" w:sz="4" w:space="0" w:color="auto"/>
          </w:tcBorders>
          <w:shd w:val="clear" w:color="auto" w:fill="FFFFFF"/>
          <w:hideMark/>
        </w:tcPr>
        <w:p w14:paraId="59B56A79" w14:textId="77777777" w:rsidR="00DA4DD3" w:rsidRDefault="00DA4DD3" w:rsidP="009A2490">
          <w:pPr>
            <w:spacing w:after="0" w:line="240" w:lineRule="auto"/>
            <w:jc w:val="center"/>
            <w:rPr>
              <w:rFonts w:cs="Calibri"/>
              <w:sz w:val="16"/>
              <w:szCs w:val="16"/>
            </w:rPr>
          </w:pPr>
          <w:r>
            <w:rPr>
              <w:rFonts w:cs="Calibri"/>
              <w:b/>
              <w:bCs/>
              <w:sz w:val="16"/>
              <w:szCs w:val="16"/>
            </w:rPr>
            <w:t>GOVERNO DO ESTADO DO MARANHÃO</w:t>
          </w:r>
        </w:p>
      </w:tc>
    </w:tr>
    <w:tr w:rsidR="00DA4DD3" w14:paraId="2A5198B2" w14:textId="77777777" w:rsidTr="009A2490">
      <w:trPr>
        <w:trHeight w:val="138"/>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3D3C79D" w14:textId="77777777" w:rsidR="00DA4DD3" w:rsidRDefault="00DA4DD3" w:rsidP="009A2490">
          <w:pPr>
            <w:spacing w:after="0" w:line="240" w:lineRule="auto"/>
            <w:rPr>
              <w:rFonts w:cs="Times New Roman"/>
            </w:rPr>
          </w:pPr>
        </w:p>
      </w:tc>
      <w:tc>
        <w:tcPr>
          <w:tcW w:w="6212" w:type="dxa"/>
          <w:gridSpan w:val="4"/>
          <w:tcBorders>
            <w:top w:val="single" w:sz="4" w:space="0" w:color="auto"/>
            <w:left w:val="single" w:sz="4" w:space="0" w:color="auto"/>
            <w:bottom w:val="nil"/>
            <w:right w:val="single" w:sz="4" w:space="0" w:color="auto"/>
          </w:tcBorders>
          <w:hideMark/>
        </w:tcPr>
        <w:p w14:paraId="6E9D79AB" w14:textId="77777777" w:rsidR="00DA4DD3" w:rsidRDefault="00DA4DD3" w:rsidP="009A2490">
          <w:pPr>
            <w:pStyle w:val="Cabealho"/>
            <w:rPr>
              <w:rFonts w:cs="Calibri"/>
            </w:rPr>
          </w:pPr>
          <w:r>
            <w:rPr>
              <w:rFonts w:cs="Calibri"/>
              <w:sz w:val="16"/>
              <w:szCs w:val="16"/>
            </w:rPr>
            <w:t>TÍTULO:</w:t>
          </w:r>
        </w:p>
      </w:tc>
    </w:tr>
    <w:tr w:rsidR="00DA4DD3" w14:paraId="72411758" w14:textId="77777777" w:rsidTr="009A2490">
      <w:trPr>
        <w:trHeight w:val="364"/>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75BBD02" w14:textId="77777777" w:rsidR="00DA4DD3" w:rsidRDefault="00DA4DD3" w:rsidP="009A2490">
          <w:pPr>
            <w:spacing w:after="0" w:line="240" w:lineRule="auto"/>
            <w:rPr>
              <w:rFonts w:cs="Times New Roman"/>
            </w:rPr>
          </w:pPr>
        </w:p>
      </w:tc>
      <w:tc>
        <w:tcPr>
          <w:tcW w:w="6212" w:type="dxa"/>
          <w:gridSpan w:val="4"/>
          <w:tcBorders>
            <w:top w:val="nil"/>
            <w:left w:val="single" w:sz="4" w:space="0" w:color="auto"/>
            <w:bottom w:val="single" w:sz="4" w:space="0" w:color="auto"/>
            <w:right w:val="single" w:sz="4" w:space="0" w:color="auto"/>
          </w:tcBorders>
          <w:hideMark/>
        </w:tcPr>
        <w:p w14:paraId="356EAF1F" w14:textId="72C8FCD0" w:rsidR="00DA4DD3" w:rsidRDefault="00DA4DD3" w:rsidP="009A2490">
          <w:pPr>
            <w:pStyle w:val="Cabealho"/>
            <w:jc w:val="center"/>
            <w:rPr>
              <w:rFonts w:cs="Calibri"/>
              <w:b/>
              <w:sz w:val="24"/>
              <w:szCs w:val="24"/>
            </w:rPr>
          </w:pPr>
          <w:r>
            <w:rPr>
              <w:rFonts w:cs="Calibri"/>
              <w:b/>
              <w:sz w:val="24"/>
              <w:szCs w:val="24"/>
            </w:rPr>
            <w:t>CADERNO DE ENCARGOS</w:t>
          </w:r>
        </w:p>
      </w:tc>
    </w:tr>
    <w:tr w:rsidR="00DA4DD3" w14:paraId="71E2D44D" w14:textId="77777777" w:rsidTr="009A2490">
      <w:trPr>
        <w:trHeight w:val="133"/>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6297810" w14:textId="77777777" w:rsidR="00DA4DD3" w:rsidRDefault="00DA4DD3" w:rsidP="009A2490">
          <w:pPr>
            <w:spacing w:after="0" w:line="240" w:lineRule="auto"/>
            <w:rPr>
              <w:rFonts w:cs="Times New Roman"/>
            </w:rPr>
          </w:pPr>
        </w:p>
      </w:tc>
      <w:tc>
        <w:tcPr>
          <w:tcW w:w="6212" w:type="dxa"/>
          <w:gridSpan w:val="4"/>
          <w:tcBorders>
            <w:top w:val="single" w:sz="4" w:space="0" w:color="auto"/>
            <w:left w:val="single" w:sz="4" w:space="0" w:color="auto"/>
            <w:bottom w:val="nil"/>
            <w:right w:val="single" w:sz="4" w:space="0" w:color="auto"/>
          </w:tcBorders>
          <w:hideMark/>
        </w:tcPr>
        <w:p w14:paraId="3FEFE9A2" w14:textId="77777777" w:rsidR="00DA4DD3" w:rsidRDefault="00DA4DD3" w:rsidP="009A2490">
          <w:pPr>
            <w:spacing w:after="0" w:line="240" w:lineRule="auto"/>
            <w:rPr>
              <w:rFonts w:cs="Calibri"/>
              <w:sz w:val="16"/>
              <w:szCs w:val="16"/>
            </w:rPr>
          </w:pPr>
          <w:r>
            <w:rPr>
              <w:rFonts w:cs="Calibri"/>
              <w:sz w:val="16"/>
              <w:szCs w:val="16"/>
            </w:rPr>
            <w:t>PROJETO:</w:t>
          </w:r>
        </w:p>
      </w:tc>
    </w:tr>
    <w:tr w:rsidR="00DA4DD3" w14:paraId="7A145777" w14:textId="77777777" w:rsidTr="009A2490">
      <w:trPr>
        <w:trHeight w:val="358"/>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5F76FC2" w14:textId="77777777" w:rsidR="00DA4DD3" w:rsidRDefault="00DA4DD3" w:rsidP="009A2490">
          <w:pPr>
            <w:spacing w:after="0" w:line="240" w:lineRule="auto"/>
            <w:rPr>
              <w:rFonts w:cs="Times New Roman"/>
            </w:rPr>
          </w:pPr>
        </w:p>
      </w:tc>
      <w:tc>
        <w:tcPr>
          <w:tcW w:w="6212" w:type="dxa"/>
          <w:gridSpan w:val="4"/>
          <w:tcBorders>
            <w:top w:val="nil"/>
            <w:left w:val="single" w:sz="4" w:space="0" w:color="auto"/>
            <w:bottom w:val="single" w:sz="4" w:space="0" w:color="auto"/>
            <w:right w:val="single" w:sz="4" w:space="0" w:color="auto"/>
          </w:tcBorders>
          <w:hideMark/>
        </w:tcPr>
        <w:p w14:paraId="20871A9A" w14:textId="73EB2BA1" w:rsidR="00DA4DD3" w:rsidRDefault="00DA4DD3" w:rsidP="009A2490">
          <w:pPr>
            <w:spacing w:after="0" w:line="240" w:lineRule="auto"/>
            <w:jc w:val="both"/>
            <w:rPr>
              <w:rFonts w:cs="Calibri"/>
              <w:sz w:val="18"/>
              <w:szCs w:val="24"/>
            </w:rPr>
          </w:pPr>
          <w:r>
            <w:rPr>
              <w:rFonts w:cs="Calibri"/>
              <w:sz w:val="20"/>
              <w:szCs w:val="24"/>
            </w:rPr>
            <w:t>PROJETO DE CONTENÇÃO – RECUPERAÇÃO TALUDE 1 DO TERMINAL DE PASSAGEIROS DE CUJUPE</w:t>
          </w:r>
        </w:p>
      </w:tc>
    </w:tr>
    <w:tr w:rsidR="00DA4DD3" w14:paraId="40FE894D" w14:textId="77777777" w:rsidTr="009A2490">
      <w:trPr>
        <w:trHeight w:val="226"/>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96C620B" w14:textId="77777777" w:rsidR="00DA4DD3" w:rsidRDefault="00DA4DD3" w:rsidP="009A2490">
          <w:pPr>
            <w:spacing w:after="0" w:line="240" w:lineRule="auto"/>
            <w:rPr>
              <w:rFonts w:cs="Times New Roman"/>
            </w:rPr>
          </w:pPr>
        </w:p>
      </w:tc>
      <w:tc>
        <w:tcPr>
          <w:tcW w:w="2980" w:type="dxa"/>
          <w:tcBorders>
            <w:top w:val="single" w:sz="4" w:space="0" w:color="auto"/>
            <w:left w:val="single" w:sz="4" w:space="0" w:color="auto"/>
            <w:bottom w:val="nil"/>
            <w:right w:val="single" w:sz="4" w:space="0" w:color="auto"/>
          </w:tcBorders>
          <w:hideMark/>
        </w:tcPr>
        <w:p w14:paraId="4DFA3CE7" w14:textId="77777777" w:rsidR="00DA4DD3" w:rsidRDefault="00DA4DD3" w:rsidP="009A2490">
          <w:pPr>
            <w:pStyle w:val="Cabealho"/>
            <w:rPr>
              <w:rFonts w:cs="Calibri"/>
              <w:sz w:val="16"/>
              <w:szCs w:val="16"/>
            </w:rPr>
          </w:pPr>
          <w:r>
            <w:rPr>
              <w:rFonts w:cs="Calibri"/>
              <w:sz w:val="16"/>
              <w:szCs w:val="16"/>
            </w:rPr>
            <w:t>Nº EMAP:</w:t>
          </w:r>
        </w:p>
      </w:tc>
      <w:tc>
        <w:tcPr>
          <w:tcW w:w="964" w:type="dxa"/>
          <w:tcBorders>
            <w:top w:val="single" w:sz="4" w:space="0" w:color="auto"/>
            <w:left w:val="single" w:sz="4" w:space="0" w:color="auto"/>
            <w:bottom w:val="nil"/>
            <w:right w:val="single" w:sz="4" w:space="0" w:color="auto"/>
          </w:tcBorders>
          <w:hideMark/>
        </w:tcPr>
        <w:p w14:paraId="13FF3BF8" w14:textId="77777777" w:rsidR="00DA4DD3" w:rsidRDefault="00DA4DD3" w:rsidP="009A2490">
          <w:pPr>
            <w:spacing w:after="0" w:line="240" w:lineRule="auto"/>
            <w:rPr>
              <w:rFonts w:cs="Calibri"/>
              <w:sz w:val="16"/>
              <w:szCs w:val="16"/>
            </w:rPr>
          </w:pPr>
          <w:r>
            <w:rPr>
              <w:rFonts w:cs="Calibri"/>
              <w:sz w:val="16"/>
              <w:szCs w:val="16"/>
            </w:rPr>
            <w:t>DATA:</w:t>
          </w:r>
        </w:p>
      </w:tc>
      <w:tc>
        <w:tcPr>
          <w:tcW w:w="983" w:type="dxa"/>
          <w:tcBorders>
            <w:top w:val="single" w:sz="4" w:space="0" w:color="auto"/>
            <w:left w:val="single" w:sz="4" w:space="0" w:color="auto"/>
            <w:bottom w:val="nil"/>
            <w:right w:val="single" w:sz="4" w:space="0" w:color="auto"/>
          </w:tcBorders>
          <w:hideMark/>
        </w:tcPr>
        <w:p w14:paraId="41AC4899" w14:textId="77777777" w:rsidR="00DA4DD3" w:rsidRDefault="00DA4DD3" w:rsidP="009A2490">
          <w:pPr>
            <w:spacing w:after="0" w:line="240" w:lineRule="auto"/>
            <w:rPr>
              <w:rFonts w:cs="Calibri"/>
              <w:sz w:val="16"/>
              <w:szCs w:val="16"/>
            </w:rPr>
          </w:pPr>
          <w:r>
            <w:rPr>
              <w:rFonts w:cs="Calibri"/>
              <w:sz w:val="16"/>
              <w:szCs w:val="16"/>
            </w:rPr>
            <w:t>REVISÃO:</w:t>
          </w:r>
        </w:p>
      </w:tc>
      <w:tc>
        <w:tcPr>
          <w:tcW w:w="1285" w:type="dxa"/>
          <w:tcBorders>
            <w:top w:val="single" w:sz="4" w:space="0" w:color="auto"/>
            <w:left w:val="single" w:sz="4" w:space="0" w:color="auto"/>
            <w:bottom w:val="nil"/>
            <w:right w:val="single" w:sz="4" w:space="0" w:color="auto"/>
          </w:tcBorders>
          <w:hideMark/>
        </w:tcPr>
        <w:p w14:paraId="0969F592" w14:textId="77777777" w:rsidR="00DA4DD3" w:rsidRDefault="00DA4DD3" w:rsidP="009A2490">
          <w:pPr>
            <w:spacing w:after="0" w:line="240" w:lineRule="auto"/>
            <w:rPr>
              <w:rFonts w:cs="Calibri"/>
              <w:sz w:val="16"/>
              <w:szCs w:val="16"/>
            </w:rPr>
          </w:pPr>
          <w:r>
            <w:rPr>
              <w:rFonts w:cs="Calibri"/>
              <w:sz w:val="16"/>
              <w:szCs w:val="16"/>
            </w:rPr>
            <w:t>Nº FOLHA:</w:t>
          </w:r>
        </w:p>
      </w:tc>
    </w:tr>
    <w:tr w:rsidR="00DA4DD3" w14:paraId="6421295D" w14:textId="77777777" w:rsidTr="009A2490">
      <w:trPr>
        <w:trHeight w:val="272"/>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FE62FB4" w14:textId="77777777" w:rsidR="00DA4DD3" w:rsidRDefault="00DA4DD3" w:rsidP="009A2490">
          <w:pPr>
            <w:spacing w:after="0" w:line="240" w:lineRule="auto"/>
            <w:rPr>
              <w:rFonts w:cs="Times New Roman"/>
            </w:rPr>
          </w:pPr>
        </w:p>
      </w:tc>
      <w:tc>
        <w:tcPr>
          <w:tcW w:w="2980" w:type="dxa"/>
          <w:tcBorders>
            <w:top w:val="nil"/>
            <w:left w:val="single" w:sz="4" w:space="0" w:color="auto"/>
            <w:bottom w:val="single" w:sz="4" w:space="0" w:color="auto"/>
            <w:right w:val="single" w:sz="4" w:space="0" w:color="auto"/>
          </w:tcBorders>
          <w:hideMark/>
        </w:tcPr>
        <w:p w14:paraId="3CC0F956" w14:textId="1BFD9D5F" w:rsidR="00DA4DD3" w:rsidRDefault="00DA4DD3" w:rsidP="009A2490">
          <w:pPr>
            <w:pStyle w:val="Cabealho"/>
            <w:tabs>
              <w:tab w:val="right" w:pos="2764"/>
            </w:tabs>
            <w:rPr>
              <w:rFonts w:cs="Calibri"/>
              <w:color w:val="FF0000"/>
              <w:sz w:val="20"/>
              <w:szCs w:val="20"/>
            </w:rPr>
          </w:pPr>
          <w:r w:rsidRPr="00C1420A">
            <w:rPr>
              <w:rFonts w:cs="Calibri"/>
              <w:sz w:val="20"/>
              <w:szCs w:val="20"/>
            </w:rPr>
            <w:t>2022.086-CE-GER-3001-0001-R03</w:t>
          </w:r>
        </w:p>
      </w:tc>
      <w:tc>
        <w:tcPr>
          <w:tcW w:w="964" w:type="dxa"/>
          <w:tcBorders>
            <w:top w:val="nil"/>
            <w:left w:val="single" w:sz="4" w:space="0" w:color="auto"/>
            <w:bottom w:val="single" w:sz="4" w:space="0" w:color="auto"/>
            <w:right w:val="single" w:sz="4" w:space="0" w:color="auto"/>
          </w:tcBorders>
          <w:hideMark/>
        </w:tcPr>
        <w:p w14:paraId="522A3647" w14:textId="76E245DE" w:rsidR="00DA4DD3" w:rsidRDefault="00DA4DD3" w:rsidP="009A2490">
          <w:pPr>
            <w:pStyle w:val="Cabealho"/>
            <w:rPr>
              <w:rFonts w:cs="Calibri"/>
              <w:sz w:val="20"/>
              <w:szCs w:val="20"/>
            </w:rPr>
          </w:pPr>
          <w:r>
            <w:rPr>
              <w:rFonts w:cs="Calibri"/>
              <w:sz w:val="20"/>
              <w:szCs w:val="20"/>
            </w:rPr>
            <w:t>08/04/22</w:t>
          </w:r>
        </w:p>
      </w:tc>
      <w:tc>
        <w:tcPr>
          <w:tcW w:w="983" w:type="dxa"/>
          <w:tcBorders>
            <w:top w:val="nil"/>
            <w:left w:val="single" w:sz="4" w:space="0" w:color="auto"/>
            <w:bottom w:val="single" w:sz="4" w:space="0" w:color="auto"/>
            <w:right w:val="single" w:sz="4" w:space="0" w:color="auto"/>
          </w:tcBorders>
          <w:hideMark/>
        </w:tcPr>
        <w:p w14:paraId="38711A0F" w14:textId="1E5B5FC2" w:rsidR="00DA4DD3" w:rsidRDefault="00DA4DD3" w:rsidP="00977B02">
          <w:pPr>
            <w:pStyle w:val="Cabealho"/>
            <w:jc w:val="center"/>
            <w:rPr>
              <w:rFonts w:cs="Calibri"/>
              <w:sz w:val="20"/>
              <w:szCs w:val="20"/>
            </w:rPr>
          </w:pPr>
          <w:r>
            <w:rPr>
              <w:rFonts w:cs="Calibri"/>
              <w:sz w:val="20"/>
              <w:szCs w:val="20"/>
            </w:rPr>
            <w:t>04</w:t>
          </w:r>
        </w:p>
      </w:tc>
      <w:tc>
        <w:tcPr>
          <w:tcW w:w="1285" w:type="dxa"/>
          <w:tcBorders>
            <w:top w:val="nil"/>
            <w:left w:val="single" w:sz="4" w:space="0" w:color="auto"/>
            <w:bottom w:val="single" w:sz="4" w:space="0" w:color="auto"/>
            <w:right w:val="single" w:sz="4" w:space="0" w:color="auto"/>
          </w:tcBorders>
          <w:hideMark/>
        </w:tcPr>
        <w:p w14:paraId="66018A3D" w14:textId="77777777" w:rsidR="00DA4DD3" w:rsidRDefault="00DA4DD3" w:rsidP="009A2490">
          <w:pPr>
            <w:spacing w:after="0" w:line="240" w:lineRule="auto"/>
            <w:rPr>
              <w:rFonts w:cs="Calibri"/>
              <w:sz w:val="20"/>
              <w:szCs w:val="20"/>
            </w:rPr>
          </w:pPr>
          <w:r>
            <w:rPr>
              <w:rFonts w:cs="Calibri"/>
              <w:sz w:val="20"/>
              <w:szCs w:val="20"/>
            </w:rPr>
            <w:fldChar w:fldCharType="begin"/>
          </w:r>
          <w:r>
            <w:rPr>
              <w:rFonts w:cs="Calibri"/>
              <w:sz w:val="20"/>
              <w:szCs w:val="20"/>
            </w:rPr>
            <w:instrText xml:space="preserve"> PAGE </w:instrText>
          </w:r>
          <w:r>
            <w:rPr>
              <w:rFonts w:cs="Calibri"/>
              <w:sz w:val="20"/>
              <w:szCs w:val="20"/>
            </w:rPr>
            <w:fldChar w:fldCharType="separate"/>
          </w:r>
          <w:r w:rsidR="00381F35">
            <w:rPr>
              <w:rFonts w:cs="Calibri"/>
              <w:noProof/>
              <w:sz w:val="20"/>
              <w:szCs w:val="20"/>
            </w:rPr>
            <w:t>0</w:t>
          </w:r>
          <w:r>
            <w:rPr>
              <w:rFonts w:cs="Calibri"/>
              <w:noProof/>
              <w:sz w:val="20"/>
              <w:szCs w:val="20"/>
            </w:rPr>
            <w:fldChar w:fldCharType="end"/>
          </w:r>
          <w:r>
            <w:rPr>
              <w:rFonts w:cs="Calibri"/>
              <w:sz w:val="20"/>
              <w:szCs w:val="20"/>
            </w:rPr>
            <w:t xml:space="preserve"> de </w:t>
          </w:r>
          <w:r>
            <w:rPr>
              <w:rFonts w:cs="Calibri"/>
              <w:sz w:val="20"/>
              <w:szCs w:val="20"/>
            </w:rPr>
            <w:fldChar w:fldCharType="begin"/>
          </w:r>
          <w:r>
            <w:rPr>
              <w:rFonts w:cs="Calibri"/>
              <w:sz w:val="20"/>
              <w:szCs w:val="20"/>
            </w:rPr>
            <w:instrText xml:space="preserve"> NUMPAGES  </w:instrText>
          </w:r>
          <w:r>
            <w:rPr>
              <w:rFonts w:cs="Calibri"/>
              <w:sz w:val="20"/>
              <w:szCs w:val="20"/>
            </w:rPr>
            <w:fldChar w:fldCharType="separate"/>
          </w:r>
          <w:r w:rsidR="00381F35">
            <w:rPr>
              <w:rFonts w:cs="Calibri"/>
              <w:noProof/>
              <w:sz w:val="20"/>
              <w:szCs w:val="20"/>
            </w:rPr>
            <w:t>39</w:t>
          </w:r>
          <w:r>
            <w:rPr>
              <w:rFonts w:cs="Calibri"/>
              <w:noProof/>
              <w:sz w:val="20"/>
              <w:szCs w:val="20"/>
            </w:rPr>
            <w:fldChar w:fldCharType="end"/>
          </w:r>
        </w:p>
      </w:tc>
    </w:tr>
  </w:tbl>
  <w:p w14:paraId="5822A6F0" w14:textId="77777777" w:rsidR="00DA4DD3" w:rsidRPr="009A2490" w:rsidRDefault="00DA4DD3" w:rsidP="009A2490">
    <w:pPr>
      <w:pStyle w:val="Cabealh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CB4423"/>
    <w:multiLevelType w:val="hybridMultilevel"/>
    <w:tmpl w:val="48CE892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 w15:restartNumberingAfterBreak="0">
    <w:nsid w:val="0AB9117D"/>
    <w:multiLevelType w:val="hybridMultilevel"/>
    <w:tmpl w:val="EEA4A9E0"/>
    <w:lvl w:ilvl="0" w:tplc="69844646">
      <w:start w:val="1"/>
      <w:numFmt w:val="bullet"/>
      <w:pStyle w:val="Paragrafopontuado"/>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 w15:restartNumberingAfterBreak="0">
    <w:nsid w:val="0EE52C01"/>
    <w:multiLevelType w:val="hybridMultilevel"/>
    <w:tmpl w:val="1B70F19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 w15:restartNumberingAfterBreak="0">
    <w:nsid w:val="1EA25E79"/>
    <w:multiLevelType w:val="multilevel"/>
    <w:tmpl w:val="304078F8"/>
    <w:lvl w:ilvl="0">
      <w:start w:val="1"/>
      <w:numFmt w:val="decimal"/>
      <w:pStyle w:val="oficial"/>
      <w:lvlText w:val="%1"/>
      <w:lvlJc w:val="left"/>
      <w:pPr>
        <w:ind w:left="432" w:hanging="432"/>
      </w:pPr>
    </w:lvl>
    <w:lvl w:ilvl="1">
      <w:start w:val="1"/>
      <w:numFmt w:val="decimal"/>
      <w:lvlText w:val="%1.%2"/>
      <w:lvlJc w:val="left"/>
      <w:pPr>
        <w:ind w:left="1002" w:hanging="576"/>
      </w:pPr>
    </w:lvl>
    <w:lvl w:ilvl="2">
      <w:start w:val="1"/>
      <w:numFmt w:val="decimal"/>
      <w:lvlText w:val="%1.%2.%3"/>
      <w:lvlJc w:val="left"/>
      <w:pPr>
        <w:ind w:left="720" w:hanging="720"/>
      </w:pPr>
      <w:rPr>
        <w:rFonts w:ascii="Times New Roman" w:hAnsi="Times New Roman" w:cs="Times New Roman" w:hint="default"/>
        <w:b/>
        <w:color w:val="auto"/>
        <w:sz w:val="22"/>
        <w:szCs w:val="22"/>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 w15:restartNumberingAfterBreak="0">
    <w:nsid w:val="202429E7"/>
    <w:multiLevelType w:val="hybridMultilevel"/>
    <w:tmpl w:val="78DAC270"/>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 w15:restartNumberingAfterBreak="0">
    <w:nsid w:val="20662602"/>
    <w:multiLevelType w:val="hybridMultilevel"/>
    <w:tmpl w:val="8C2E5DA6"/>
    <w:lvl w:ilvl="0" w:tplc="0416000D">
      <w:start w:val="1"/>
      <w:numFmt w:val="bullet"/>
      <w:lvlText w:val=""/>
      <w:lvlJc w:val="left"/>
      <w:pPr>
        <w:ind w:left="720" w:hanging="360"/>
      </w:pPr>
      <w:rPr>
        <w:rFonts w:ascii="Wingdings" w:hAnsi="Wingdings" w:hint="default"/>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15:restartNumberingAfterBreak="0">
    <w:nsid w:val="2D753065"/>
    <w:multiLevelType w:val="multilevel"/>
    <w:tmpl w:val="EC003EAA"/>
    <w:lvl w:ilvl="0">
      <w:start w:val="1"/>
      <w:numFmt w:val="decimal"/>
      <w:pStyle w:val="Ttulo1"/>
      <w:lvlText w:val="%1"/>
      <w:lvlJc w:val="left"/>
      <w:pPr>
        <w:ind w:left="432" w:hanging="432"/>
      </w:pPr>
      <w:rPr>
        <w:rFonts w:hint="default"/>
      </w:rPr>
    </w:lvl>
    <w:lvl w:ilvl="1">
      <w:start w:val="1"/>
      <w:numFmt w:val="decimal"/>
      <w:pStyle w:val="Ttulo2"/>
      <w:lvlText w:val="%1.%2"/>
      <w:lvlJc w:val="left"/>
      <w:pPr>
        <w:ind w:left="2845" w:hanging="576"/>
      </w:pPr>
      <w:rPr>
        <w:rFonts w:hint="default"/>
      </w:rPr>
    </w:lvl>
    <w:lvl w:ilvl="2">
      <w:start w:val="1"/>
      <w:numFmt w:val="decimal"/>
      <w:pStyle w:val="Ttulo3"/>
      <w:lvlText w:val="%1.%2.%3"/>
      <w:lvlJc w:val="left"/>
      <w:pPr>
        <w:ind w:left="720" w:hanging="720"/>
      </w:pPr>
      <w:rPr>
        <w:rFonts w:hint="default"/>
      </w:rPr>
    </w:lvl>
    <w:lvl w:ilvl="3">
      <w:start w:val="1"/>
      <w:numFmt w:val="decimal"/>
      <w:pStyle w:val="Ttulo4"/>
      <w:lvlText w:val="%1.%2.%3.%4"/>
      <w:lvlJc w:val="left"/>
      <w:pPr>
        <w:ind w:left="864" w:hanging="864"/>
      </w:pPr>
      <w:rPr>
        <w:rFonts w:hint="default"/>
      </w:rPr>
    </w:lvl>
    <w:lvl w:ilvl="4">
      <w:start w:val="1"/>
      <w:numFmt w:val="decimal"/>
      <w:pStyle w:val="Ttulo5"/>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7" w15:restartNumberingAfterBreak="0">
    <w:nsid w:val="2DCA5938"/>
    <w:multiLevelType w:val="hybridMultilevel"/>
    <w:tmpl w:val="EC96FF68"/>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 w15:restartNumberingAfterBreak="0">
    <w:nsid w:val="3576219E"/>
    <w:multiLevelType w:val="hybridMultilevel"/>
    <w:tmpl w:val="AA6EDE9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15:restartNumberingAfterBreak="0">
    <w:nsid w:val="367B3A8E"/>
    <w:multiLevelType w:val="hybridMultilevel"/>
    <w:tmpl w:val="3EDAC4AC"/>
    <w:lvl w:ilvl="0" w:tplc="0416000D">
      <w:start w:val="1"/>
      <w:numFmt w:val="bullet"/>
      <w:lvlText w:val=""/>
      <w:lvlJc w:val="left"/>
      <w:pPr>
        <w:ind w:left="1004" w:hanging="360"/>
      </w:pPr>
      <w:rPr>
        <w:rFonts w:ascii="Wingdings" w:hAnsi="Wingdings" w:hint="default"/>
      </w:rPr>
    </w:lvl>
    <w:lvl w:ilvl="1" w:tplc="04160003">
      <w:start w:val="1"/>
      <w:numFmt w:val="bullet"/>
      <w:lvlText w:val="o"/>
      <w:lvlJc w:val="left"/>
      <w:pPr>
        <w:ind w:left="1724" w:hanging="360"/>
      </w:pPr>
      <w:rPr>
        <w:rFonts w:ascii="Courier New" w:hAnsi="Courier New" w:cs="Courier New" w:hint="default"/>
      </w:rPr>
    </w:lvl>
    <w:lvl w:ilvl="2" w:tplc="04160005">
      <w:start w:val="1"/>
      <w:numFmt w:val="bullet"/>
      <w:lvlText w:val=""/>
      <w:lvlJc w:val="left"/>
      <w:pPr>
        <w:ind w:left="2444" w:hanging="360"/>
      </w:pPr>
      <w:rPr>
        <w:rFonts w:ascii="Wingdings" w:hAnsi="Wingdings" w:hint="default"/>
      </w:rPr>
    </w:lvl>
    <w:lvl w:ilvl="3" w:tplc="04160001">
      <w:start w:val="1"/>
      <w:numFmt w:val="bullet"/>
      <w:lvlText w:val=""/>
      <w:lvlJc w:val="left"/>
      <w:pPr>
        <w:ind w:left="3164" w:hanging="360"/>
      </w:pPr>
      <w:rPr>
        <w:rFonts w:ascii="Symbol" w:hAnsi="Symbol" w:hint="default"/>
      </w:rPr>
    </w:lvl>
    <w:lvl w:ilvl="4" w:tplc="04160003">
      <w:start w:val="1"/>
      <w:numFmt w:val="bullet"/>
      <w:lvlText w:val="o"/>
      <w:lvlJc w:val="left"/>
      <w:pPr>
        <w:ind w:left="3884" w:hanging="360"/>
      </w:pPr>
      <w:rPr>
        <w:rFonts w:ascii="Courier New" w:hAnsi="Courier New" w:cs="Courier New" w:hint="default"/>
      </w:rPr>
    </w:lvl>
    <w:lvl w:ilvl="5" w:tplc="04160005">
      <w:start w:val="1"/>
      <w:numFmt w:val="bullet"/>
      <w:lvlText w:val=""/>
      <w:lvlJc w:val="left"/>
      <w:pPr>
        <w:ind w:left="4604" w:hanging="360"/>
      </w:pPr>
      <w:rPr>
        <w:rFonts w:ascii="Wingdings" w:hAnsi="Wingdings" w:hint="default"/>
      </w:rPr>
    </w:lvl>
    <w:lvl w:ilvl="6" w:tplc="04160001">
      <w:start w:val="1"/>
      <w:numFmt w:val="bullet"/>
      <w:lvlText w:val=""/>
      <w:lvlJc w:val="left"/>
      <w:pPr>
        <w:ind w:left="5324" w:hanging="360"/>
      </w:pPr>
      <w:rPr>
        <w:rFonts w:ascii="Symbol" w:hAnsi="Symbol" w:hint="default"/>
      </w:rPr>
    </w:lvl>
    <w:lvl w:ilvl="7" w:tplc="04160003">
      <w:start w:val="1"/>
      <w:numFmt w:val="bullet"/>
      <w:lvlText w:val="o"/>
      <w:lvlJc w:val="left"/>
      <w:pPr>
        <w:ind w:left="6044" w:hanging="360"/>
      </w:pPr>
      <w:rPr>
        <w:rFonts w:ascii="Courier New" w:hAnsi="Courier New" w:cs="Courier New" w:hint="default"/>
      </w:rPr>
    </w:lvl>
    <w:lvl w:ilvl="8" w:tplc="04160005">
      <w:start w:val="1"/>
      <w:numFmt w:val="bullet"/>
      <w:lvlText w:val=""/>
      <w:lvlJc w:val="left"/>
      <w:pPr>
        <w:ind w:left="6764" w:hanging="360"/>
      </w:pPr>
      <w:rPr>
        <w:rFonts w:ascii="Wingdings" w:hAnsi="Wingdings" w:hint="default"/>
      </w:rPr>
    </w:lvl>
  </w:abstractNum>
  <w:abstractNum w:abstractNumId="10" w15:restartNumberingAfterBreak="0">
    <w:nsid w:val="3B903ED1"/>
    <w:multiLevelType w:val="hybridMultilevel"/>
    <w:tmpl w:val="21C6EAA6"/>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15:restartNumberingAfterBreak="0">
    <w:nsid w:val="416E6B2A"/>
    <w:multiLevelType w:val="hybridMultilevel"/>
    <w:tmpl w:val="05980948"/>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2" w15:restartNumberingAfterBreak="0">
    <w:nsid w:val="5392625F"/>
    <w:multiLevelType w:val="hybridMultilevel"/>
    <w:tmpl w:val="D72A26E6"/>
    <w:lvl w:ilvl="0" w:tplc="04160001">
      <w:start w:val="1"/>
      <w:numFmt w:val="bullet"/>
      <w:lvlText w:val=""/>
      <w:lvlJc w:val="left"/>
      <w:pPr>
        <w:ind w:left="1428" w:hanging="360"/>
      </w:pPr>
      <w:rPr>
        <w:rFonts w:ascii="Symbol" w:hAnsi="Symbol" w:hint="default"/>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13" w15:restartNumberingAfterBreak="0">
    <w:nsid w:val="578671AB"/>
    <w:multiLevelType w:val="hybridMultilevel"/>
    <w:tmpl w:val="1D105C9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4" w15:restartNumberingAfterBreak="0">
    <w:nsid w:val="79057D61"/>
    <w:multiLevelType w:val="multilevel"/>
    <w:tmpl w:val="1BB0B8E6"/>
    <w:lvl w:ilvl="0">
      <w:start w:val="4"/>
      <w:numFmt w:val="decimal"/>
      <w:lvlText w:val="%1"/>
      <w:lvlJc w:val="left"/>
      <w:pPr>
        <w:ind w:left="360" w:hanging="360"/>
      </w:pPr>
      <w:rPr>
        <w:rFonts w:hint="default"/>
      </w:rPr>
    </w:lvl>
    <w:lvl w:ilvl="1">
      <w:start w:val="1"/>
      <w:numFmt w:val="decimal"/>
      <w:pStyle w:val="Emap2"/>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Zero"/>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num w:numId="1">
    <w:abstractNumId w:val="14"/>
  </w:num>
  <w:num w:numId="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6"/>
  </w:num>
  <w:num w:numId="4">
    <w:abstractNumId w:val="9"/>
  </w:num>
  <w:num w:numId="5">
    <w:abstractNumId w:val="1"/>
  </w:num>
  <w:num w:numId="6">
    <w:abstractNumId w:val="12"/>
  </w:num>
  <w:num w:numId="7">
    <w:abstractNumId w:val="11"/>
  </w:num>
  <w:num w:numId="8">
    <w:abstractNumId w:val="5"/>
  </w:num>
  <w:num w:numId="9">
    <w:abstractNumId w:val="8"/>
  </w:num>
  <w:num w:numId="10">
    <w:abstractNumId w:val="10"/>
  </w:num>
  <w:num w:numId="11">
    <w:abstractNumId w:val="4"/>
  </w:num>
  <w:num w:numId="12">
    <w:abstractNumId w:val="7"/>
  </w:num>
  <w:num w:numId="13">
    <w:abstractNumId w:val="0"/>
  </w:num>
  <w:num w:numId="14">
    <w:abstractNumId w:val="13"/>
  </w:num>
  <w:num w:numId="15">
    <w:abstractNumId w:val="2"/>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62CB7"/>
    <w:rsid w:val="00000875"/>
    <w:rsid w:val="00000CA1"/>
    <w:rsid w:val="00000E19"/>
    <w:rsid w:val="000012DB"/>
    <w:rsid w:val="0000135F"/>
    <w:rsid w:val="00001730"/>
    <w:rsid w:val="00002395"/>
    <w:rsid w:val="0000368D"/>
    <w:rsid w:val="00003D05"/>
    <w:rsid w:val="00003E2F"/>
    <w:rsid w:val="0000496D"/>
    <w:rsid w:val="00004DD0"/>
    <w:rsid w:val="00004E52"/>
    <w:rsid w:val="00005504"/>
    <w:rsid w:val="00005973"/>
    <w:rsid w:val="00006BA1"/>
    <w:rsid w:val="00006F79"/>
    <w:rsid w:val="000076CB"/>
    <w:rsid w:val="0000773B"/>
    <w:rsid w:val="00007F2A"/>
    <w:rsid w:val="00010B89"/>
    <w:rsid w:val="00010C82"/>
    <w:rsid w:val="000112CF"/>
    <w:rsid w:val="00013371"/>
    <w:rsid w:val="00013544"/>
    <w:rsid w:val="00013FEE"/>
    <w:rsid w:val="000140D3"/>
    <w:rsid w:val="000142B2"/>
    <w:rsid w:val="000146CB"/>
    <w:rsid w:val="00015A7F"/>
    <w:rsid w:val="000161D5"/>
    <w:rsid w:val="00016C8B"/>
    <w:rsid w:val="00017BE7"/>
    <w:rsid w:val="00020110"/>
    <w:rsid w:val="000209A7"/>
    <w:rsid w:val="00020C83"/>
    <w:rsid w:val="00020F78"/>
    <w:rsid w:val="000211D3"/>
    <w:rsid w:val="000220F8"/>
    <w:rsid w:val="00022631"/>
    <w:rsid w:val="00023395"/>
    <w:rsid w:val="00023618"/>
    <w:rsid w:val="0002389C"/>
    <w:rsid w:val="00023912"/>
    <w:rsid w:val="0002397F"/>
    <w:rsid w:val="00024000"/>
    <w:rsid w:val="0002413F"/>
    <w:rsid w:val="00024525"/>
    <w:rsid w:val="00024C49"/>
    <w:rsid w:val="00024D16"/>
    <w:rsid w:val="0002553E"/>
    <w:rsid w:val="0002701C"/>
    <w:rsid w:val="00030AD9"/>
    <w:rsid w:val="000313E2"/>
    <w:rsid w:val="000324E8"/>
    <w:rsid w:val="00032546"/>
    <w:rsid w:val="00032906"/>
    <w:rsid w:val="000356BF"/>
    <w:rsid w:val="00035C51"/>
    <w:rsid w:val="00037F35"/>
    <w:rsid w:val="0004002E"/>
    <w:rsid w:val="000416C4"/>
    <w:rsid w:val="000432F4"/>
    <w:rsid w:val="00043E88"/>
    <w:rsid w:val="00044572"/>
    <w:rsid w:val="0004482C"/>
    <w:rsid w:val="0004506F"/>
    <w:rsid w:val="00045669"/>
    <w:rsid w:val="0004577B"/>
    <w:rsid w:val="000458D7"/>
    <w:rsid w:val="00046B60"/>
    <w:rsid w:val="00046DC4"/>
    <w:rsid w:val="00047C58"/>
    <w:rsid w:val="0005084A"/>
    <w:rsid w:val="0005166B"/>
    <w:rsid w:val="00052F19"/>
    <w:rsid w:val="0005322B"/>
    <w:rsid w:val="00053C56"/>
    <w:rsid w:val="00054804"/>
    <w:rsid w:val="00054A6F"/>
    <w:rsid w:val="000562A1"/>
    <w:rsid w:val="00060485"/>
    <w:rsid w:val="00060D06"/>
    <w:rsid w:val="00061A5E"/>
    <w:rsid w:val="0006287D"/>
    <w:rsid w:val="00063C6A"/>
    <w:rsid w:val="0006409C"/>
    <w:rsid w:val="0006628B"/>
    <w:rsid w:val="00066946"/>
    <w:rsid w:val="00067769"/>
    <w:rsid w:val="0007069D"/>
    <w:rsid w:val="0007395E"/>
    <w:rsid w:val="00073D4F"/>
    <w:rsid w:val="00074273"/>
    <w:rsid w:val="000743E6"/>
    <w:rsid w:val="00075701"/>
    <w:rsid w:val="00075CAB"/>
    <w:rsid w:val="00077055"/>
    <w:rsid w:val="000804E4"/>
    <w:rsid w:val="00080A9F"/>
    <w:rsid w:val="000814A0"/>
    <w:rsid w:val="00081544"/>
    <w:rsid w:val="00081E36"/>
    <w:rsid w:val="00082880"/>
    <w:rsid w:val="00082884"/>
    <w:rsid w:val="00082D55"/>
    <w:rsid w:val="00083562"/>
    <w:rsid w:val="0008388F"/>
    <w:rsid w:val="00083AEF"/>
    <w:rsid w:val="00083B8E"/>
    <w:rsid w:val="00085C99"/>
    <w:rsid w:val="0008630B"/>
    <w:rsid w:val="00086852"/>
    <w:rsid w:val="00087B9F"/>
    <w:rsid w:val="000901D4"/>
    <w:rsid w:val="00090555"/>
    <w:rsid w:val="000906F3"/>
    <w:rsid w:val="0009086B"/>
    <w:rsid w:val="00091BF3"/>
    <w:rsid w:val="00091E6C"/>
    <w:rsid w:val="00092EFC"/>
    <w:rsid w:val="00093387"/>
    <w:rsid w:val="000933B5"/>
    <w:rsid w:val="00093824"/>
    <w:rsid w:val="0009534A"/>
    <w:rsid w:val="00095421"/>
    <w:rsid w:val="00096469"/>
    <w:rsid w:val="00096595"/>
    <w:rsid w:val="000967EE"/>
    <w:rsid w:val="00096899"/>
    <w:rsid w:val="00097003"/>
    <w:rsid w:val="00097F98"/>
    <w:rsid w:val="000A001A"/>
    <w:rsid w:val="000A0745"/>
    <w:rsid w:val="000A16DC"/>
    <w:rsid w:val="000A1856"/>
    <w:rsid w:val="000A18EA"/>
    <w:rsid w:val="000A22CB"/>
    <w:rsid w:val="000A2B05"/>
    <w:rsid w:val="000A2D94"/>
    <w:rsid w:val="000A3883"/>
    <w:rsid w:val="000A38AF"/>
    <w:rsid w:val="000A50C4"/>
    <w:rsid w:val="000A5756"/>
    <w:rsid w:val="000A6181"/>
    <w:rsid w:val="000A646B"/>
    <w:rsid w:val="000A6695"/>
    <w:rsid w:val="000B03C0"/>
    <w:rsid w:val="000B076D"/>
    <w:rsid w:val="000B2832"/>
    <w:rsid w:val="000B3911"/>
    <w:rsid w:val="000B3CC6"/>
    <w:rsid w:val="000B3E90"/>
    <w:rsid w:val="000B44A2"/>
    <w:rsid w:val="000B4AC1"/>
    <w:rsid w:val="000B5144"/>
    <w:rsid w:val="000B5AEE"/>
    <w:rsid w:val="000B621F"/>
    <w:rsid w:val="000B6C60"/>
    <w:rsid w:val="000B6E3B"/>
    <w:rsid w:val="000B796D"/>
    <w:rsid w:val="000B7FA6"/>
    <w:rsid w:val="000C06DD"/>
    <w:rsid w:val="000C07F5"/>
    <w:rsid w:val="000C089A"/>
    <w:rsid w:val="000C09DB"/>
    <w:rsid w:val="000C0D46"/>
    <w:rsid w:val="000C0DD7"/>
    <w:rsid w:val="000C1466"/>
    <w:rsid w:val="000C1986"/>
    <w:rsid w:val="000C2BC0"/>
    <w:rsid w:val="000C3102"/>
    <w:rsid w:val="000C38E2"/>
    <w:rsid w:val="000C4147"/>
    <w:rsid w:val="000C4408"/>
    <w:rsid w:val="000C46AD"/>
    <w:rsid w:val="000C5A00"/>
    <w:rsid w:val="000C7649"/>
    <w:rsid w:val="000C784B"/>
    <w:rsid w:val="000C7A1F"/>
    <w:rsid w:val="000C7B34"/>
    <w:rsid w:val="000C7EF1"/>
    <w:rsid w:val="000C7EF5"/>
    <w:rsid w:val="000D021C"/>
    <w:rsid w:val="000D04B0"/>
    <w:rsid w:val="000D0D59"/>
    <w:rsid w:val="000D1149"/>
    <w:rsid w:val="000D23E3"/>
    <w:rsid w:val="000D2C3E"/>
    <w:rsid w:val="000D3EF7"/>
    <w:rsid w:val="000D5431"/>
    <w:rsid w:val="000D5E58"/>
    <w:rsid w:val="000D6268"/>
    <w:rsid w:val="000E2C6F"/>
    <w:rsid w:val="000E2E65"/>
    <w:rsid w:val="000E382D"/>
    <w:rsid w:val="000E3BF7"/>
    <w:rsid w:val="000E3CF2"/>
    <w:rsid w:val="000E4413"/>
    <w:rsid w:val="000E5B0C"/>
    <w:rsid w:val="000E61A6"/>
    <w:rsid w:val="000E68C6"/>
    <w:rsid w:val="000E6BC7"/>
    <w:rsid w:val="000E6F8F"/>
    <w:rsid w:val="000E7F1D"/>
    <w:rsid w:val="000F0D55"/>
    <w:rsid w:val="000F1814"/>
    <w:rsid w:val="000F1EC2"/>
    <w:rsid w:val="000F1F14"/>
    <w:rsid w:val="000F2229"/>
    <w:rsid w:val="000F3F9F"/>
    <w:rsid w:val="000F4136"/>
    <w:rsid w:val="000F4A95"/>
    <w:rsid w:val="000F4AF5"/>
    <w:rsid w:val="000F57FA"/>
    <w:rsid w:val="000F5B5E"/>
    <w:rsid w:val="000F6F82"/>
    <w:rsid w:val="000F6FB9"/>
    <w:rsid w:val="000F6FF4"/>
    <w:rsid w:val="000F7ADB"/>
    <w:rsid w:val="001000C5"/>
    <w:rsid w:val="0010161F"/>
    <w:rsid w:val="001018AD"/>
    <w:rsid w:val="0010235F"/>
    <w:rsid w:val="001026AB"/>
    <w:rsid w:val="0010301C"/>
    <w:rsid w:val="00103620"/>
    <w:rsid w:val="001039F7"/>
    <w:rsid w:val="00103B52"/>
    <w:rsid w:val="00104320"/>
    <w:rsid w:val="0010437E"/>
    <w:rsid w:val="0010569D"/>
    <w:rsid w:val="001056AF"/>
    <w:rsid w:val="001068C9"/>
    <w:rsid w:val="00106BB4"/>
    <w:rsid w:val="0010701F"/>
    <w:rsid w:val="001075ED"/>
    <w:rsid w:val="001076C3"/>
    <w:rsid w:val="00110107"/>
    <w:rsid w:val="00110264"/>
    <w:rsid w:val="0011044B"/>
    <w:rsid w:val="001104CC"/>
    <w:rsid w:val="00110600"/>
    <w:rsid w:val="00112287"/>
    <w:rsid w:val="00112EE9"/>
    <w:rsid w:val="001142A8"/>
    <w:rsid w:val="001142FE"/>
    <w:rsid w:val="0011535A"/>
    <w:rsid w:val="001155B3"/>
    <w:rsid w:val="00115CBA"/>
    <w:rsid w:val="00115CD0"/>
    <w:rsid w:val="00115F11"/>
    <w:rsid w:val="00116607"/>
    <w:rsid w:val="00116978"/>
    <w:rsid w:val="0011765D"/>
    <w:rsid w:val="0012000D"/>
    <w:rsid w:val="00121052"/>
    <w:rsid w:val="00121B3A"/>
    <w:rsid w:val="00122E79"/>
    <w:rsid w:val="0012369C"/>
    <w:rsid w:val="001236D6"/>
    <w:rsid w:val="001236DD"/>
    <w:rsid w:val="00123BEF"/>
    <w:rsid w:val="00124893"/>
    <w:rsid w:val="001248DE"/>
    <w:rsid w:val="00125616"/>
    <w:rsid w:val="00125A0B"/>
    <w:rsid w:val="001267DD"/>
    <w:rsid w:val="00126870"/>
    <w:rsid w:val="0012695D"/>
    <w:rsid w:val="001277CA"/>
    <w:rsid w:val="00130928"/>
    <w:rsid w:val="00130E36"/>
    <w:rsid w:val="00130EC2"/>
    <w:rsid w:val="00131F20"/>
    <w:rsid w:val="001320D6"/>
    <w:rsid w:val="00132661"/>
    <w:rsid w:val="00132B40"/>
    <w:rsid w:val="00133C87"/>
    <w:rsid w:val="0013411F"/>
    <w:rsid w:val="00134907"/>
    <w:rsid w:val="001359F4"/>
    <w:rsid w:val="00136B1C"/>
    <w:rsid w:val="00136E8D"/>
    <w:rsid w:val="00136F50"/>
    <w:rsid w:val="00137516"/>
    <w:rsid w:val="001376B0"/>
    <w:rsid w:val="001400BC"/>
    <w:rsid w:val="00140BB7"/>
    <w:rsid w:val="001416B1"/>
    <w:rsid w:val="00143438"/>
    <w:rsid w:val="001441B0"/>
    <w:rsid w:val="00144B19"/>
    <w:rsid w:val="00144E02"/>
    <w:rsid w:val="001454E5"/>
    <w:rsid w:val="0014558D"/>
    <w:rsid w:val="0014577B"/>
    <w:rsid w:val="00145F13"/>
    <w:rsid w:val="00147A1D"/>
    <w:rsid w:val="00147C0F"/>
    <w:rsid w:val="00151179"/>
    <w:rsid w:val="001526A0"/>
    <w:rsid w:val="001532D0"/>
    <w:rsid w:val="00153C41"/>
    <w:rsid w:val="001560C4"/>
    <w:rsid w:val="001563D9"/>
    <w:rsid w:val="00156C2C"/>
    <w:rsid w:val="00157340"/>
    <w:rsid w:val="00160104"/>
    <w:rsid w:val="001601DB"/>
    <w:rsid w:val="001615AA"/>
    <w:rsid w:val="00161A4E"/>
    <w:rsid w:val="00161D25"/>
    <w:rsid w:val="00161F18"/>
    <w:rsid w:val="001621D1"/>
    <w:rsid w:val="001624B8"/>
    <w:rsid w:val="0016300A"/>
    <w:rsid w:val="00163516"/>
    <w:rsid w:val="001636A0"/>
    <w:rsid w:val="00163F35"/>
    <w:rsid w:val="00164213"/>
    <w:rsid w:val="0016498B"/>
    <w:rsid w:val="00164C24"/>
    <w:rsid w:val="00164ECF"/>
    <w:rsid w:val="00165B2F"/>
    <w:rsid w:val="001662BB"/>
    <w:rsid w:val="00166A42"/>
    <w:rsid w:val="00167321"/>
    <w:rsid w:val="001701DB"/>
    <w:rsid w:val="0017048F"/>
    <w:rsid w:val="00170638"/>
    <w:rsid w:val="00171581"/>
    <w:rsid w:val="00171B5D"/>
    <w:rsid w:val="00171CC0"/>
    <w:rsid w:val="00171D31"/>
    <w:rsid w:val="0017280E"/>
    <w:rsid w:val="00174514"/>
    <w:rsid w:val="001745C6"/>
    <w:rsid w:val="0017514B"/>
    <w:rsid w:val="00175DF3"/>
    <w:rsid w:val="00176738"/>
    <w:rsid w:val="00176BF8"/>
    <w:rsid w:val="00176C30"/>
    <w:rsid w:val="001773FE"/>
    <w:rsid w:val="0017789D"/>
    <w:rsid w:val="00177BFA"/>
    <w:rsid w:val="00177DB6"/>
    <w:rsid w:val="00181147"/>
    <w:rsid w:val="001812F8"/>
    <w:rsid w:val="001815B7"/>
    <w:rsid w:val="0018275C"/>
    <w:rsid w:val="00182791"/>
    <w:rsid w:val="001827A0"/>
    <w:rsid w:val="00182819"/>
    <w:rsid w:val="001833DF"/>
    <w:rsid w:val="0018350A"/>
    <w:rsid w:val="001835C1"/>
    <w:rsid w:val="0018395D"/>
    <w:rsid w:val="001847F1"/>
    <w:rsid w:val="00185145"/>
    <w:rsid w:val="0018625A"/>
    <w:rsid w:val="00187352"/>
    <w:rsid w:val="00187E0C"/>
    <w:rsid w:val="00190257"/>
    <w:rsid w:val="00190518"/>
    <w:rsid w:val="001909F7"/>
    <w:rsid w:val="00191814"/>
    <w:rsid w:val="00191CAC"/>
    <w:rsid w:val="0019389E"/>
    <w:rsid w:val="00194127"/>
    <w:rsid w:val="001951C6"/>
    <w:rsid w:val="00195643"/>
    <w:rsid w:val="00195780"/>
    <w:rsid w:val="00196D39"/>
    <w:rsid w:val="001971B1"/>
    <w:rsid w:val="001A0569"/>
    <w:rsid w:val="001A0974"/>
    <w:rsid w:val="001A0A3B"/>
    <w:rsid w:val="001A0D52"/>
    <w:rsid w:val="001A1D99"/>
    <w:rsid w:val="001A4717"/>
    <w:rsid w:val="001A47D6"/>
    <w:rsid w:val="001A4C6A"/>
    <w:rsid w:val="001A4E40"/>
    <w:rsid w:val="001A4FC0"/>
    <w:rsid w:val="001A5A5E"/>
    <w:rsid w:val="001A6239"/>
    <w:rsid w:val="001A6579"/>
    <w:rsid w:val="001A6614"/>
    <w:rsid w:val="001A6F1E"/>
    <w:rsid w:val="001A76C8"/>
    <w:rsid w:val="001A776C"/>
    <w:rsid w:val="001A79F2"/>
    <w:rsid w:val="001A7F4D"/>
    <w:rsid w:val="001B06B9"/>
    <w:rsid w:val="001B1589"/>
    <w:rsid w:val="001B2B52"/>
    <w:rsid w:val="001B2D6B"/>
    <w:rsid w:val="001B31A9"/>
    <w:rsid w:val="001B347D"/>
    <w:rsid w:val="001B4AB6"/>
    <w:rsid w:val="001B4F73"/>
    <w:rsid w:val="001B55A6"/>
    <w:rsid w:val="001B57B2"/>
    <w:rsid w:val="001B63DB"/>
    <w:rsid w:val="001C07C3"/>
    <w:rsid w:val="001C1554"/>
    <w:rsid w:val="001C2A69"/>
    <w:rsid w:val="001C3152"/>
    <w:rsid w:val="001C4212"/>
    <w:rsid w:val="001C5AC6"/>
    <w:rsid w:val="001C5EF3"/>
    <w:rsid w:val="001C70C3"/>
    <w:rsid w:val="001C79AA"/>
    <w:rsid w:val="001C7A5A"/>
    <w:rsid w:val="001C7B4C"/>
    <w:rsid w:val="001D0FD1"/>
    <w:rsid w:val="001D108C"/>
    <w:rsid w:val="001D18E2"/>
    <w:rsid w:val="001D1B7B"/>
    <w:rsid w:val="001D3BAF"/>
    <w:rsid w:val="001D4331"/>
    <w:rsid w:val="001D5802"/>
    <w:rsid w:val="001D60D4"/>
    <w:rsid w:val="001D768E"/>
    <w:rsid w:val="001E2188"/>
    <w:rsid w:val="001E2ABF"/>
    <w:rsid w:val="001E3F1A"/>
    <w:rsid w:val="001E5064"/>
    <w:rsid w:val="001E52FC"/>
    <w:rsid w:val="001E6311"/>
    <w:rsid w:val="001E6A6A"/>
    <w:rsid w:val="001E6B16"/>
    <w:rsid w:val="001E6BBE"/>
    <w:rsid w:val="001E6C90"/>
    <w:rsid w:val="001E749C"/>
    <w:rsid w:val="001F07B8"/>
    <w:rsid w:val="001F147C"/>
    <w:rsid w:val="001F157A"/>
    <w:rsid w:val="001F1670"/>
    <w:rsid w:val="001F215C"/>
    <w:rsid w:val="001F255A"/>
    <w:rsid w:val="001F272A"/>
    <w:rsid w:val="001F3429"/>
    <w:rsid w:val="001F34B8"/>
    <w:rsid w:val="001F36C3"/>
    <w:rsid w:val="001F567B"/>
    <w:rsid w:val="001F6444"/>
    <w:rsid w:val="001F6595"/>
    <w:rsid w:val="001F65FB"/>
    <w:rsid w:val="001F6E1C"/>
    <w:rsid w:val="001F6EB8"/>
    <w:rsid w:val="001F7124"/>
    <w:rsid w:val="001F73EC"/>
    <w:rsid w:val="00200E8C"/>
    <w:rsid w:val="002016A6"/>
    <w:rsid w:val="00201912"/>
    <w:rsid w:val="00201AB3"/>
    <w:rsid w:val="00202199"/>
    <w:rsid w:val="00202BBA"/>
    <w:rsid w:val="00202E46"/>
    <w:rsid w:val="002035FF"/>
    <w:rsid w:val="002049EC"/>
    <w:rsid w:val="00205565"/>
    <w:rsid w:val="00205EDF"/>
    <w:rsid w:val="00206C72"/>
    <w:rsid w:val="002074C5"/>
    <w:rsid w:val="00210C2A"/>
    <w:rsid w:val="0021102A"/>
    <w:rsid w:val="002112A7"/>
    <w:rsid w:val="00211802"/>
    <w:rsid w:val="002119F5"/>
    <w:rsid w:val="00211B6A"/>
    <w:rsid w:val="002123EB"/>
    <w:rsid w:val="0021250D"/>
    <w:rsid w:val="0021275D"/>
    <w:rsid w:val="002128F4"/>
    <w:rsid w:val="002129A8"/>
    <w:rsid w:val="00212A97"/>
    <w:rsid w:val="002139B9"/>
    <w:rsid w:val="00213DEA"/>
    <w:rsid w:val="00214615"/>
    <w:rsid w:val="002146F9"/>
    <w:rsid w:val="00214C30"/>
    <w:rsid w:val="00214F0D"/>
    <w:rsid w:val="00214F99"/>
    <w:rsid w:val="002157C2"/>
    <w:rsid w:val="00215C3A"/>
    <w:rsid w:val="00215E1B"/>
    <w:rsid w:val="00215EDE"/>
    <w:rsid w:val="00220F69"/>
    <w:rsid w:val="002213A7"/>
    <w:rsid w:val="002226FE"/>
    <w:rsid w:val="00222843"/>
    <w:rsid w:val="00222B4C"/>
    <w:rsid w:val="0022588B"/>
    <w:rsid w:val="00225DA9"/>
    <w:rsid w:val="002269AD"/>
    <w:rsid w:val="00226C6E"/>
    <w:rsid w:val="0022713B"/>
    <w:rsid w:val="00227BB0"/>
    <w:rsid w:val="002314D4"/>
    <w:rsid w:val="00231CCC"/>
    <w:rsid w:val="0023242B"/>
    <w:rsid w:val="002329B2"/>
    <w:rsid w:val="002330FC"/>
    <w:rsid w:val="00233414"/>
    <w:rsid w:val="002338C2"/>
    <w:rsid w:val="00233BBD"/>
    <w:rsid w:val="00233F32"/>
    <w:rsid w:val="0023457E"/>
    <w:rsid w:val="00235CF7"/>
    <w:rsid w:val="00235D4B"/>
    <w:rsid w:val="002366F5"/>
    <w:rsid w:val="00236748"/>
    <w:rsid w:val="002412C5"/>
    <w:rsid w:val="002423AA"/>
    <w:rsid w:val="002423E0"/>
    <w:rsid w:val="00243F90"/>
    <w:rsid w:val="00244044"/>
    <w:rsid w:val="00244059"/>
    <w:rsid w:val="00244722"/>
    <w:rsid w:val="0024619E"/>
    <w:rsid w:val="00246D85"/>
    <w:rsid w:val="002471BB"/>
    <w:rsid w:val="0024734E"/>
    <w:rsid w:val="0024747B"/>
    <w:rsid w:val="002476F9"/>
    <w:rsid w:val="00247ADB"/>
    <w:rsid w:val="00247D55"/>
    <w:rsid w:val="002502DD"/>
    <w:rsid w:val="002513B3"/>
    <w:rsid w:val="0025218C"/>
    <w:rsid w:val="00252678"/>
    <w:rsid w:val="00253449"/>
    <w:rsid w:val="00253609"/>
    <w:rsid w:val="00253691"/>
    <w:rsid w:val="00253D11"/>
    <w:rsid w:val="00254DF5"/>
    <w:rsid w:val="00254F64"/>
    <w:rsid w:val="002561EF"/>
    <w:rsid w:val="00256325"/>
    <w:rsid w:val="002563E7"/>
    <w:rsid w:val="0025664B"/>
    <w:rsid w:val="00256F84"/>
    <w:rsid w:val="0025726B"/>
    <w:rsid w:val="00257592"/>
    <w:rsid w:val="00257B1A"/>
    <w:rsid w:val="00260C5F"/>
    <w:rsid w:val="00260D10"/>
    <w:rsid w:val="00261270"/>
    <w:rsid w:val="00262D79"/>
    <w:rsid w:val="00263620"/>
    <w:rsid w:val="00263A62"/>
    <w:rsid w:val="00263B64"/>
    <w:rsid w:val="00263C06"/>
    <w:rsid w:val="002649D3"/>
    <w:rsid w:val="00265441"/>
    <w:rsid w:val="0026615C"/>
    <w:rsid w:val="00266A9C"/>
    <w:rsid w:val="002673AD"/>
    <w:rsid w:val="00267951"/>
    <w:rsid w:val="00267D7C"/>
    <w:rsid w:val="00270E45"/>
    <w:rsid w:val="002710FD"/>
    <w:rsid w:val="00272064"/>
    <w:rsid w:val="00272654"/>
    <w:rsid w:val="00272766"/>
    <w:rsid w:val="00272797"/>
    <w:rsid w:val="00272CBF"/>
    <w:rsid w:val="002736A7"/>
    <w:rsid w:val="00273C4A"/>
    <w:rsid w:val="00274BF9"/>
    <w:rsid w:val="0027566E"/>
    <w:rsid w:val="00276706"/>
    <w:rsid w:val="00276DC2"/>
    <w:rsid w:val="00276DE6"/>
    <w:rsid w:val="00277254"/>
    <w:rsid w:val="002775A3"/>
    <w:rsid w:val="00277B6A"/>
    <w:rsid w:val="00277F26"/>
    <w:rsid w:val="00280255"/>
    <w:rsid w:val="002809B5"/>
    <w:rsid w:val="00280F99"/>
    <w:rsid w:val="002812D1"/>
    <w:rsid w:val="00282B93"/>
    <w:rsid w:val="002834F2"/>
    <w:rsid w:val="00283748"/>
    <w:rsid w:val="0028412B"/>
    <w:rsid w:val="0028473F"/>
    <w:rsid w:val="002848BD"/>
    <w:rsid w:val="002854C4"/>
    <w:rsid w:val="00286400"/>
    <w:rsid w:val="00286C6C"/>
    <w:rsid w:val="00287E34"/>
    <w:rsid w:val="002905C8"/>
    <w:rsid w:val="00290FC3"/>
    <w:rsid w:val="0029134B"/>
    <w:rsid w:val="00291503"/>
    <w:rsid w:val="00291D9F"/>
    <w:rsid w:val="002928AB"/>
    <w:rsid w:val="002929B5"/>
    <w:rsid w:val="00292D51"/>
    <w:rsid w:val="0029382D"/>
    <w:rsid w:val="00293B7D"/>
    <w:rsid w:val="0029427B"/>
    <w:rsid w:val="00294292"/>
    <w:rsid w:val="002943B0"/>
    <w:rsid w:val="00294B4B"/>
    <w:rsid w:val="00294B9B"/>
    <w:rsid w:val="00295436"/>
    <w:rsid w:val="002957D2"/>
    <w:rsid w:val="00295F89"/>
    <w:rsid w:val="0029608F"/>
    <w:rsid w:val="00297BA3"/>
    <w:rsid w:val="002A056F"/>
    <w:rsid w:val="002A081B"/>
    <w:rsid w:val="002A09C9"/>
    <w:rsid w:val="002A0EA1"/>
    <w:rsid w:val="002A1300"/>
    <w:rsid w:val="002A15E4"/>
    <w:rsid w:val="002A1C05"/>
    <w:rsid w:val="002A1D32"/>
    <w:rsid w:val="002A276B"/>
    <w:rsid w:val="002A27A4"/>
    <w:rsid w:val="002A2E78"/>
    <w:rsid w:val="002A3062"/>
    <w:rsid w:val="002A3792"/>
    <w:rsid w:val="002A399C"/>
    <w:rsid w:val="002A4718"/>
    <w:rsid w:val="002A5AFA"/>
    <w:rsid w:val="002A6106"/>
    <w:rsid w:val="002A6152"/>
    <w:rsid w:val="002A65BD"/>
    <w:rsid w:val="002A69B2"/>
    <w:rsid w:val="002A6A90"/>
    <w:rsid w:val="002A6F69"/>
    <w:rsid w:val="002A723A"/>
    <w:rsid w:val="002A7A53"/>
    <w:rsid w:val="002A7B1F"/>
    <w:rsid w:val="002B05F1"/>
    <w:rsid w:val="002B0B5B"/>
    <w:rsid w:val="002B0C25"/>
    <w:rsid w:val="002B0F5D"/>
    <w:rsid w:val="002B13FA"/>
    <w:rsid w:val="002B1AC0"/>
    <w:rsid w:val="002B233F"/>
    <w:rsid w:val="002B25A0"/>
    <w:rsid w:val="002B2CD2"/>
    <w:rsid w:val="002B3024"/>
    <w:rsid w:val="002B3227"/>
    <w:rsid w:val="002B4600"/>
    <w:rsid w:val="002B4A65"/>
    <w:rsid w:val="002B4AE2"/>
    <w:rsid w:val="002B4C2B"/>
    <w:rsid w:val="002B4CA4"/>
    <w:rsid w:val="002B5CDC"/>
    <w:rsid w:val="002B6BB3"/>
    <w:rsid w:val="002B72E8"/>
    <w:rsid w:val="002C0D6E"/>
    <w:rsid w:val="002C1351"/>
    <w:rsid w:val="002C1F14"/>
    <w:rsid w:val="002C2372"/>
    <w:rsid w:val="002C4989"/>
    <w:rsid w:val="002C4A85"/>
    <w:rsid w:val="002C5682"/>
    <w:rsid w:val="002C591A"/>
    <w:rsid w:val="002C6206"/>
    <w:rsid w:val="002C6351"/>
    <w:rsid w:val="002C6AB6"/>
    <w:rsid w:val="002C7CF6"/>
    <w:rsid w:val="002C7EC1"/>
    <w:rsid w:val="002D02BB"/>
    <w:rsid w:val="002D0499"/>
    <w:rsid w:val="002D0E22"/>
    <w:rsid w:val="002D0FE9"/>
    <w:rsid w:val="002D168A"/>
    <w:rsid w:val="002D18E4"/>
    <w:rsid w:val="002D23EF"/>
    <w:rsid w:val="002D37D7"/>
    <w:rsid w:val="002D3C6B"/>
    <w:rsid w:val="002D40B1"/>
    <w:rsid w:val="002D499B"/>
    <w:rsid w:val="002D54BF"/>
    <w:rsid w:val="002D7297"/>
    <w:rsid w:val="002D799D"/>
    <w:rsid w:val="002E088B"/>
    <w:rsid w:val="002E135E"/>
    <w:rsid w:val="002E1899"/>
    <w:rsid w:val="002E2770"/>
    <w:rsid w:val="002E27F8"/>
    <w:rsid w:val="002E347A"/>
    <w:rsid w:val="002E3C97"/>
    <w:rsid w:val="002E4C76"/>
    <w:rsid w:val="002E6A7F"/>
    <w:rsid w:val="002E6DA6"/>
    <w:rsid w:val="002E7DB1"/>
    <w:rsid w:val="002F0B41"/>
    <w:rsid w:val="002F16F3"/>
    <w:rsid w:val="002F1F4E"/>
    <w:rsid w:val="002F2F79"/>
    <w:rsid w:val="002F2F99"/>
    <w:rsid w:val="002F31CA"/>
    <w:rsid w:val="002F3566"/>
    <w:rsid w:val="002F3C14"/>
    <w:rsid w:val="002F4051"/>
    <w:rsid w:val="002F4153"/>
    <w:rsid w:val="002F54CF"/>
    <w:rsid w:val="002F57E3"/>
    <w:rsid w:val="002F5CD3"/>
    <w:rsid w:val="002F625E"/>
    <w:rsid w:val="002F701C"/>
    <w:rsid w:val="002F75D1"/>
    <w:rsid w:val="002F7631"/>
    <w:rsid w:val="002F792C"/>
    <w:rsid w:val="00300BA2"/>
    <w:rsid w:val="00300D96"/>
    <w:rsid w:val="003016BB"/>
    <w:rsid w:val="00301E6D"/>
    <w:rsid w:val="00302077"/>
    <w:rsid w:val="0030258F"/>
    <w:rsid w:val="003027A2"/>
    <w:rsid w:val="00302A67"/>
    <w:rsid w:val="00302E85"/>
    <w:rsid w:val="00303246"/>
    <w:rsid w:val="003033BE"/>
    <w:rsid w:val="003034D3"/>
    <w:rsid w:val="00303D82"/>
    <w:rsid w:val="00303D96"/>
    <w:rsid w:val="00304761"/>
    <w:rsid w:val="003048C5"/>
    <w:rsid w:val="00304B24"/>
    <w:rsid w:val="0030563C"/>
    <w:rsid w:val="00305676"/>
    <w:rsid w:val="00305B9C"/>
    <w:rsid w:val="00307428"/>
    <w:rsid w:val="00307531"/>
    <w:rsid w:val="00307AD2"/>
    <w:rsid w:val="003102EA"/>
    <w:rsid w:val="003108E7"/>
    <w:rsid w:val="003111C1"/>
    <w:rsid w:val="00312EC1"/>
    <w:rsid w:val="00313576"/>
    <w:rsid w:val="00313B8D"/>
    <w:rsid w:val="00313F9A"/>
    <w:rsid w:val="00314740"/>
    <w:rsid w:val="00314D72"/>
    <w:rsid w:val="0031687D"/>
    <w:rsid w:val="00321689"/>
    <w:rsid w:val="00321B9A"/>
    <w:rsid w:val="003225CE"/>
    <w:rsid w:val="00323127"/>
    <w:rsid w:val="0032356D"/>
    <w:rsid w:val="0032357D"/>
    <w:rsid w:val="00323C48"/>
    <w:rsid w:val="00323FA8"/>
    <w:rsid w:val="003244C1"/>
    <w:rsid w:val="00324608"/>
    <w:rsid w:val="00324C8A"/>
    <w:rsid w:val="00325E99"/>
    <w:rsid w:val="00326F18"/>
    <w:rsid w:val="00330103"/>
    <w:rsid w:val="00330645"/>
    <w:rsid w:val="0033084F"/>
    <w:rsid w:val="00331DB2"/>
    <w:rsid w:val="00332BF4"/>
    <w:rsid w:val="0033411F"/>
    <w:rsid w:val="003352E5"/>
    <w:rsid w:val="0033584B"/>
    <w:rsid w:val="00335F3E"/>
    <w:rsid w:val="00335F5C"/>
    <w:rsid w:val="0033690F"/>
    <w:rsid w:val="00336F73"/>
    <w:rsid w:val="00337146"/>
    <w:rsid w:val="0033781D"/>
    <w:rsid w:val="00337ABA"/>
    <w:rsid w:val="003400A8"/>
    <w:rsid w:val="00340605"/>
    <w:rsid w:val="00340E73"/>
    <w:rsid w:val="003412D9"/>
    <w:rsid w:val="00341484"/>
    <w:rsid w:val="003434FC"/>
    <w:rsid w:val="003438A3"/>
    <w:rsid w:val="0034391F"/>
    <w:rsid w:val="00343C08"/>
    <w:rsid w:val="0034472E"/>
    <w:rsid w:val="00344A69"/>
    <w:rsid w:val="00344B92"/>
    <w:rsid w:val="003451E8"/>
    <w:rsid w:val="00345652"/>
    <w:rsid w:val="00345C83"/>
    <w:rsid w:val="00345E99"/>
    <w:rsid w:val="00345F53"/>
    <w:rsid w:val="00346DFD"/>
    <w:rsid w:val="00346E21"/>
    <w:rsid w:val="003471CF"/>
    <w:rsid w:val="003502B7"/>
    <w:rsid w:val="00351309"/>
    <w:rsid w:val="0035166C"/>
    <w:rsid w:val="00351F42"/>
    <w:rsid w:val="00352179"/>
    <w:rsid w:val="0035270E"/>
    <w:rsid w:val="003529EB"/>
    <w:rsid w:val="00352BC6"/>
    <w:rsid w:val="00352D83"/>
    <w:rsid w:val="00353038"/>
    <w:rsid w:val="003533A0"/>
    <w:rsid w:val="00353A24"/>
    <w:rsid w:val="00353EA6"/>
    <w:rsid w:val="00353EDA"/>
    <w:rsid w:val="003546C5"/>
    <w:rsid w:val="00354C30"/>
    <w:rsid w:val="003553AC"/>
    <w:rsid w:val="00355CDD"/>
    <w:rsid w:val="00355F01"/>
    <w:rsid w:val="00356924"/>
    <w:rsid w:val="00360210"/>
    <w:rsid w:val="00360595"/>
    <w:rsid w:val="00360B05"/>
    <w:rsid w:val="00361516"/>
    <w:rsid w:val="00363276"/>
    <w:rsid w:val="00363ABA"/>
    <w:rsid w:val="0036466D"/>
    <w:rsid w:val="00364914"/>
    <w:rsid w:val="00364F15"/>
    <w:rsid w:val="003662BC"/>
    <w:rsid w:val="0036645D"/>
    <w:rsid w:val="00366DE3"/>
    <w:rsid w:val="0036755B"/>
    <w:rsid w:val="003675A6"/>
    <w:rsid w:val="00367DFF"/>
    <w:rsid w:val="00370518"/>
    <w:rsid w:val="0037089C"/>
    <w:rsid w:val="00370C9E"/>
    <w:rsid w:val="00370D7B"/>
    <w:rsid w:val="00371B46"/>
    <w:rsid w:val="0037231A"/>
    <w:rsid w:val="0037248D"/>
    <w:rsid w:val="0037491A"/>
    <w:rsid w:val="00374BC9"/>
    <w:rsid w:val="00374BF0"/>
    <w:rsid w:val="00375EE0"/>
    <w:rsid w:val="003760A6"/>
    <w:rsid w:val="003766A3"/>
    <w:rsid w:val="003769C3"/>
    <w:rsid w:val="00376D25"/>
    <w:rsid w:val="003776C1"/>
    <w:rsid w:val="003800CE"/>
    <w:rsid w:val="003803FB"/>
    <w:rsid w:val="0038060F"/>
    <w:rsid w:val="00380D7F"/>
    <w:rsid w:val="00381145"/>
    <w:rsid w:val="00381608"/>
    <w:rsid w:val="00381682"/>
    <w:rsid w:val="003817F2"/>
    <w:rsid w:val="003818C0"/>
    <w:rsid w:val="00381903"/>
    <w:rsid w:val="00381F35"/>
    <w:rsid w:val="00382BA9"/>
    <w:rsid w:val="00383605"/>
    <w:rsid w:val="00383B67"/>
    <w:rsid w:val="0038449A"/>
    <w:rsid w:val="00384C0A"/>
    <w:rsid w:val="00384C24"/>
    <w:rsid w:val="00384E5F"/>
    <w:rsid w:val="00385D96"/>
    <w:rsid w:val="00386DAD"/>
    <w:rsid w:val="00386EAF"/>
    <w:rsid w:val="00386FA7"/>
    <w:rsid w:val="00392012"/>
    <w:rsid w:val="00392609"/>
    <w:rsid w:val="00393290"/>
    <w:rsid w:val="00393DFF"/>
    <w:rsid w:val="003941CE"/>
    <w:rsid w:val="003942D6"/>
    <w:rsid w:val="003945E2"/>
    <w:rsid w:val="00394C0B"/>
    <w:rsid w:val="003954D3"/>
    <w:rsid w:val="003958A4"/>
    <w:rsid w:val="00395C55"/>
    <w:rsid w:val="00396321"/>
    <w:rsid w:val="00397E45"/>
    <w:rsid w:val="003A08FB"/>
    <w:rsid w:val="003A27FF"/>
    <w:rsid w:val="003A2AC7"/>
    <w:rsid w:val="003A2F4F"/>
    <w:rsid w:val="003A30B9"/>
    <w:rsid w:val="003A4A9B"/>
    <w:rsid w:val="003A4D9C"/>
    <w:rsid w:val="003A5197"/>
    <w:rsid w:val="003A74A1"/>
    <w:rsid w:val="003A79DF"/>
    <w:rsid w:val="003A7D22"/>
    <w:rsid w:val="003A7D30"/>
    <w:rsid w:val="003B0B30"/>
    <w:rsid w:val="003B0C92"/>
    <w:rsid w:val="003B11A2"/>
    <w:rsid w:val="003B292C"/>
    <w:rsid w:val="003B2CDF"/>
    <w:rsid w:val="003B33F4"/>
    <w:rsid w:val="003B38CC"/>
    <w:rsid w:val="003B4F8D"/>
    <w:rsid w:val="003B77F7"/>
    <w:rsid w:val="003B7B0B"/>
    <w:rsid w:val="003C077B"/>
    <w:rsid w:val="003C31FE"/>
    <w:rsid w:val="003C53B2"/>
    <w:rsid w:val="003C57F2"/>
    <w:rsid w:val="003C598B"/>
    <w:rsid w:val="003C601F"/>
    <w:rsid w:val="003C6872"/>
    <w:rsid w:val="003C70B3"/>
    <w:rsid w:val="003D0F76"/>
    <w:rsid w:val="003D1146"/>
    <w:rsid w:val="003D1A2B"/>
    <w:rsid w:val="003D2803"/>
    <w:rsid w:val="003D29BF"/>
    <w:rsid w:val="003D31C1"/>
    <w:rsid w:val="003D5E98"/>
    <w:rsid w:val="003D61BF"/>
    <w:rsid w:val="003D6869"/>
    <w:rsid w:val="003D6D56"/>
    <w:rsid w:val="003D6F55"/>
    <w:rsid w:val="003D7A72"/>
    <w:rsid w:val="003D7AD7"/>
    <w:rsid w:val="003E0D0A"/>
    <w:rsid w:val="003E159E"/>
    <w:rsid w:val="003E1FF8"/>
    <w:rsid w:val="003E2CA7"/>
    <w:rsid w:val="003E2F27"/>
    <w:rsid w:val="003E33BA"/>
    <w:rsid w:val="003E3552"/>
    <w:rsid w:val="003E4218"/>
    <w:rsid w:val="003E4578"/>
    <w:rsid w:val="003E54A7"/>
    <w:rsid w:val="003E6F35"/>
    <w:rsid w:val="003E7CC5"/>
    <w:rsid w:val="003F0606"/>
    <w:rsid w:val="003F2486"/>
    <w:rsid w:val="003F285B"/>
    <w:rsid w:val="003F2C73"/>
    <w:rsid w:val="003F3916"/>
    <w:rsid w:val="003F5645"/>
    <w:rsid w:val="003F587F"/>
    <w:rsid w:val="003F58BD"/>
    <w:rsid w:val="003F5BE3"/>
    <w:rsid w:val="003F5E91"/>
    <w:rsid w:val="003F6F3A"/>
    <w:rsid w:val="003F70A2"/>
    <w:rsid w:val="003F739B"/>
    <w:rsid w:val="003F7F4E"/>
    <w:rsid w:val="00400F94"/>
    <w:rsid w:val="0040102C"/>
    <w:rsid w:val="004018A3"/>
    <w:rsid w:val="00402745"/>
    <w:rsid w:val="00403556"/>
    <w:rsid w:val="00403D1A"/>
    <w:rsid w:val="004046BA"/>
    <w:rsid w:val="004047A9"/>
    <w:rsid w:val="00404CAF"/>
    <w:rsid w:val="00404E29"/>
    <w:rsid w:val="00406B9F"/>
    <w:rsid w:val="0040789A"/>
    <w:rsid w:val="00407AC1"/>
    <w:rsid w:val="0041016D"/>
    <w:rsid w:val="0041037E"/>
    <w:rsid w:val="004103E0"/>
    <w:rsid w:val="00410693"/>
    <w:rsid w:val="00410C25"/>
    <w:rsid w:val="00411161"/>
    <w:rsid w:val="0041127C"/>
    <w:rsid w:val="004119AC"/>
    <w:rsid w:val="00412A88"/>
    <w:rsid w:val="00413105"/>
    <w:rsid w:val="0041327D"/>
    <w:rsid w:val="004141E7"/>
    <w:rsid w:val="00414291"/>
    <w:rsid w:val="004144CE"/>
    <w:rsid w:val="004145ED"/>
    <w:rsid w:val="004150C1"/>
    <w:rsid w:val="00415EDD"/>
    <w:rsid w:val="00415EF1"/>
    <w:rsid w:val="00416256"/>
    <w:rsid w:val="004164BE"/>
    <w:rsid w:val="00416BE0"/>
    <w:rsid w:val="00417227"/>
    <w:rsid w:val="004214E7"/>
    <w:rsid w:val="00421EA6"/>
    <w:rsid w:val="00423351"/>
    <w:rsid w:val="00423759"/>
    <w:rsid w:val="00424051"/>
    <w:rsid w:val="00424AF5"/>
    <w:rsid w:val="00425989"/>
    <w:rsid w:val="0042604E"/>
    <w:rsid w:val="004260DE"/>
    <w:rsid w:val="00426500"/>
    <w:rsid w:val="00426CF6"/>
    <w:rsid w:val="004302F7"/>
    <w:rsid w:val="004319EB"/>
    <w:rsid w:val="004320D3"/>
    <w:rsid w:val="00433A8D"/>
    <w:rsid w:val="0043611B"/>
    <w:rsid w:val="00436A78"/>
    <w:rsid w:val="004379AA"/>
    <w:rsid w:val="00440095"/>
    <w:rsid w:val="00440DA4"/>
    <w:rsid w:val="00441126"/>
    <w:rsid w:val="004414B9"/>
    <w:rsid w:val="00441C1A"/>
    <w:rsid w:val="00442279"/>
    <w:rsid w:val="004427C1"/>
    <w:rsid w:val="004427F7"/>
    <w:rsid w:val="00442960"/>
    <w:rsid w:val="00443851"/>
    <w:rsid w:val="00445061"/>
    <w:rsid w:val="004451CA"/>
    <w:rsid w:val="00445A65"/>
    <w:rsid w:val="004460B1"/>
    <w:rsid w:val="00446F69"/>
    <w:rsid w:val="00446FA1"/>
    <w:rsid w:val="0045168B"/>
    <w:rsid w:val="00453C84"/>
    <w:rsid w:val="00454340"/>
    <w:rsid w:val="00457FCF"/>
    <w:rsid w:val="00460AA1"/>
    <w:rsid w:val="00460C53"/>
    <w:rsid w:val="00460E95"/>
    <w:rsid w:val="004614BC"/>
    <w:rsid w:val="00461581"/>
    <w:rsid w:val="004619EC"/>
    <w:rsid w:val="00461ABE"/>
    <w:rsid w:val="004621C8"/>
    <w:rsid w:val="004626F6"/>
    <w:rsid w:val="00462D39"/>
    <w:rsid w:val="004635A1"/>
    <w:rsid w:val="004635BE"/>
    <w:rsid w:val="004638D9"/>
    <w:rsid w:val="00463D0C"/>
    <w:rsid w:val="00463F17"/>
    <w:rsid w:val="0046423D"/>
    <w:rsid w:val="004645EC"/>
    <w:rsid w:val="0046578E"/>
    <w:rsid w:val="004658C7"/>
    <w:rsid w:val="00465BEE"/>
    <w:rsid w:val="00465DF5"/>
    <w:rsid w:val="00465E26"/>
    <w:rsid w:val="00467145"/>
    <w:rsid w:val="00470882"/>
    <w:rsid w:val="00470C70"/>
    <w:rsid w:val="004710D4"/>
    <w:rsid w:val="00471424"/>
    <w:rsid w:val="004717F8"/>
    <w:rsid w:val="00471887"/>
    <w:rsid w:val="00471FB5"/>
    <w:rsid w:val="004728E3"/>
    <w:rsid w:val="00473DC9"/>
    <w:rsid w:val="00473DE0"/>
    <w:rsid w:val="004742F5"/>
    <w:rsid w:val="00474BB5"/>
    <w:rsid w:val="00475552"/>
    <w:rsid w:val="00475768"/>
    <w:rsid w:val="004758A9"/>
    <w:rsid w:val="004760F9"/>
    <w:rsid w:val="0047785C"/>
    <w:rsid w:val="00480C55"/>
    <w:rsid w:val="00481643"/>
    <w:rsid w:val="00481F5F"/>
    <w:rsid w:val="00483B91"/>
    <w:rsid w:val="004841CC"/>
    <w:rsid w:val="004849C1"/>
    <w:rsid w:val="0048656B"/>
    <w:rsid w:val="004872A5"/>
    <w:rsid w:val="004872B4"/>
    <w:rsid w:val="00490138"/>
    <w:rsid w:val="004905AD"/>
    <w:rsid w:val="004907CC"/>
    <w:rsid w:val="004908D5"/>
    <w:rsid w:val="004908EE"/>
    <w:rsid w:val="00490E55"/>
    <w:rsid w:val="004912A6"/>
    <w:rsid w:val="00491954"/>
    <w:rsid w:val="00491D3A"/>
    <w:rsid w:val="00492794"/>
    <w:rsid w:val="00494515"/>
    <w:rsid w:val="00495DE1"/>
    <w:rsid w:val="004960E0"/>
    <w:rsid w:val="004962C5"/>
    <w:rsid w:val="004968E2"/>
    <w:rsid w:val="0049697E"/>
    <w:rsid w:val="004A03AD"/>
    <w:rsid w:val="004A0463"/>
    <w:rsid w:val="004A07F6"/>
    <w:rsid w:val="004A22A2"/>
    <w:rsid w:val="004A3801"/>
    <w:rsid w:val="004A3BAB"/>
    <w:rsid w:val="004A3EEF"/>
    <w:rsid w:val="004A41EF"/>
    <w:rsid w:val="004A42D3"/>
    <w:rsid w:val="004A4912"/>
    <w:rsid w:val="004A5043"/>
    <w:rsid w:val="004A57A4"/>
    <w:rsid w:val="004A59FD"/>
    <w:rsid w:val="004A68AB"/>
    <w:rsid w:val="004A6A09"/>
    <w:rsid w:val="004A723A"/>
    <w:rsid w:val="004A7CA1"/>
    <w:rsid w:val="004B003B"/>
    <w:rsid w:val="004B075F"/>
    <w:rsid w:val="004B193D"/>
    <w:rsid w:val="004B1974"/>
    <w:rsid w:val="004B1AD7"/>
    <w:rsid w:val="004B25FB"/>
    <w:rsid w:val="004B320D"/>
    <w:rsid w:val="004B44ED"/>
    <w:rsid w:val="004B4AD5"/>
    <w:rsid w:val="004B4D30"/>
    <w:rsid w:val="004B5254"/>
    <w:rsid w:val="004B5623"/>
    <w:rsid w:val="004B5E49"/>
    <w:rsid w:val="004B68E2"/>
    <w:rsid w:val="004B7599"/>
    <w:rsid w:val="004B7A84"/>
    <w:rsid w:val="004B7E37"/>
    <w:rsid w:val="004C0D76"/>
    <w:rsid w:val="004C19AA"/>
    <w:rsid w:val="004C1AC7"/>
    <w:rsid w:val="004C1C86"/>
    <w:rsid w:val="004C2241"/>
    <w:rsid w:val="004C22E7"/>
    <w:rsid w:val="004C24F6"/>
    <w:rsid w:val="004C290A"/>
    <w:rsid w:val="004C2F85"/>
    <w:rsid w:val="004C370A"/>
    <w:rsid w:val="004C49AC"/>
    <w:rsid w:val="004C5484"/>
    <w:rsid w:val="004C6109"/>
    <w:rsid w:val="004C6452"/>
    <w:rsid w:val="004C64DF"/>
    <w:rsid w:val="004C6BA3"/>
    <w:rsid w:val="004C71F8"/>
    <w:rsid w:val="004C7245"/>
    <w:rsid w:val="004C7662"/>
    <w:rsid w:val="004C7BD3"/>
    <w:rsid w:val="004D011A"/>
    <w:rsid w:val="004D0D59"/>
    <w:rsid w:val="004D1598"/>
    <w:rsid w:val="004D190F"/>
    <w:rsid w:val="004D1A20"/>
    <w:rsid w:val="004D1E18"/>
    <w:rsid w:val="004D255A"/>
    <w:rsid w:val="004D2798"/>
    <w:rsid w:val="004D27AE"/>
    <w:rsid w:val="004D2F80"/>
    <w:rsid w:val="004D324D"/>
    <w:rsid w:val="004D32C2"/>
    <w:rsid w:val="004D36EF"/>
    <w:rsid w:val="004D45A0"/>
    <w:rsid w:val="004D534E"/>
    <w:rsid w:val="004D605D"/>
    <w:rsid w:val="004D669B"/>
    <w:rsid w:val="004D7AEC"/>
    <w:rsid w:val="004E00F8"/>
    <w:rsid w:val="004E0AF8"/>
    <w:rsid w:val="004E11F3"/>
    <w:rsid w:val="004E1E27"/>
    <w:rsid w:val="004E4799"/>
    <w:rsid w:val="004E4D5E"/>
    <w:rsid w:val="004E6036"/>
    <w:rsid w:val="004E6EA8"/>
    <w:rsid w:val="004E6FA0"/>
    <w:rsid w:val="004E74DB"/>
    <w:rsid w:val="004F1513"/>
    <w:rsid w:val="004F1A4B"/>
    <w:rsid w:val="004F1A65"/>
    <w:rsid w:val="004F1B7C"/>
    <w:rsid w:val="004F1BB2"/>
    <w:rsid w:val="004F1F31"/>
    <w:rsid w:val="004F2CF5"/>
    <w:rsid w:val="004F33EE"/>
    <w:rsid w:val="004F3510"/>
    <w:rsid w:val="004F37B6"/>
    <w:rsid w:val="004F4200"/>
    <w:rsid w:val="004F6023"/>
    <w:rsid w:val="004F63AC"/>
    <w:rsid w:val="004F649C"/>
    <w:rsid w:val="004F6580"/>
    <w:rsid w:val="004F74EE"/>
    <w:rsid w:val="004F7911"/>
    <w:rsid w:val="004F7E81"/>
    <w:rsid w:val="005009D6"/>
    <w:rsid w:val="00500E6B"/>
    <w:rsid w:val="00501339"/>
    <w:rsid w:val="0050293F"/>
    <w:rsid w:val="00502AA5"/>
    <w:rsid w:val="00502ACD"/>
    <w:rsid w:val="005032AD"/>
    <w:rsid w:val="00503472"/>
    <w:rsid w:val="005037A4"/>
    <w:rsid w:val="00503E13"/>
    <w:rsid w:val="00504322"/>
    <w:rsid w:val="00504914"/>
    <w:rsid w:val="00504DBF"/>
    <w:rsid w:val="00505F15"/>
    <w:rsid w:val="00506528"/>
    <w:rsid w:val="0050655E"/>
    <w:rsid w:val="00506ABB"/>
    <w:rsid w:val="00507347"/>
    <w:rsid w:val="00507539"/>
    <w:rsid w:val="00511172"/>
    <w:rsid w:val="00511C3E"/>
    <w:rsid w:val="00512D8F"/>
    <w:rsid w:val="00512DAC"/>
    <w:rsid w:val="00512E2A"/>
    <w:rsid w:val="0051360D"/>
    <w:rsid w:val="005137F6"/>
    <w:rsid w:val="0051389C"/>
    <w:rsid w:val="00513B62"/>
    <w:rsid w:val="005142D8"/>
    <w:rsid w:val="00514BFB"/>
    <w:rsid w:val="00515565"/>
    <w:rsid w:val="00515E1E"/>
    <w:rsid w:val="005171B6"/>
    <w:rsid w:val="005171CD"/>
    <w:rsid w:val="00517259"/>
    <w:rsid w:val="0051750D"/>
    <w:rsid w:val="005176F0"/>
    <w:rsid w:val="00520214"/>
    <w:rsid w:val="00520FD3"/>
    <w:rsid w:val="0052134E"/>
    <w:rsid w:val="00521EEE"/>
    <w:rsid w:val="005221AD"/>
    <w:rsid w:val="0052321C"/>
    <w:rsid w:val="005234B4"/>
    <w:rsid w:val="0052414E"/>
    <w:rsid w:val="00524AF2"/>
    <w:rsid w:val="00525501"/>
    <w:rsid w:val="00526279"/>
    <w:rsid w:val="005271D5"/>
    <w:rsid w:val="00527A5A"/>
    <w:rsid w:val="00527B25"/>
    <w:rsid w:val="005304D5"/>
    <w:rsid w:val="00530D60"/>
    <w:rsid w:val="00531BB6"/>
    <w:rsid w:val="0053206C"/>
    <w:rsid w:val="005328B9"/>
    <w:rsid w:val="0053491C"/>
    <w:rsid w:val="00535039"/>
    <w:rsid w:val="00535488"/>
    <w:rsid w:val="00535B5A"/>
    <w:rsid w:val="00536603"/>
    <w:rsid w:val="005369F7"/>
    <w:rsid w:val="00537523"/>
    <w:rsid w:val="00537911"/>
    <w:rsid w:val="00537AEA"/>
    <w:rsid w:val="00537FFA"/>
    <w:rsid w:val="0054030E"/>
    <w:rsid w:val="005407D1"/>
    <w:rsid w:val="00540F08"/>
    <w:rsid w:val="00541C3C"/>
    <w:rsid w:val="005427FA"/>
    <w:rsid w:val="00542A31"/>
    <w:rsid w:val="00543184"/>
    <w:rsid w:val="00544393"/>
    <w:rsid w:val="0054489E"/>
    <w:rsid w:val="00544ABC"/>
    <w:rsid w:val="00544B75"/>
    <w:rsid w:val="00544D76"/>
    <w:rsid w:val="005468BF"/>
    <w:rsid w:val="00547997"/>
    <w:rsid w:val="00550FC2"/>
    <w:rsid w:val="00552580"/>
    <w:rsid w:val="00553135"/>
    <w:rsid w:val="00553AB6"/>
    <w:rsid w:val="00553E1A"/>
    <w:rsid w:val="005549F7"/>
    <w:rsid w:val="00555EA5"/>
    <w:rsid w:val="00555EDE"/>
    <w:rsid w:val="00556494"/>
    <w:rsid w:val="00556916"/>
    <w:rsid w:val="00557FC4"/>
    <w:rsid w:val="0056012C"/>
    <w:rsid w:val="00560308"/>
    <w:rsid w:val="005606CC"/>
    <w:rsid w:val="00560706"/>
    <w:rsid w:val="0056094D"/>
    <w:rsid w:val="00560AFD"/>
    <w:rsid w:val="0056199D"/>
    <w:rsid w:val="00561B11"/>
    <w:rsid w:val="00561CF6"/>
    <w:rsid w:val="00562446"/>
    <w:rsid w:val="00562CB7"/>
    <w:rsid w:val="005631B2"/>
    <w:rsid w:val="00563893"/>
    <w:rsid w:val="00564892"/>
    <w:rsid w:val="00564B94"/>
    <w:rsid w:val="00565119"/>
    <w:rsid w:val="005659C2"/>
    <w:rsid w:val="00565DD2"/>
    <w:rsid w:val="00565EAE"/>
    <w:rsid w:val="0056667F"/>
    <w:rsid w:val="00566FD2"/>
    <w:rsid w:val="00567937"/>
    <w:rsid w:val="0057063F"/>
    <w:rsid w:val="005709AE"/>
    <w:rsid w:val="00570F3A"/>
    <w:rsid w:val="0057122A"/>
    <w:rsid w:val="005734B7"/>
    <w:rsid w:val="00573860"/>
    <w:rsid w:val="00573C5C"/>
    <w:rsid w:val="00574AB5"/>
    <w:rsid w:val="005756BD"/>
    <w:rsid w:val="00575C43"/>
    <w:rsid w:val="00575CD4"/>
    <w:rsid w:val="00576288"/>
    <w:rsid w:val="005763B8"/>
    <w:rsid w:val="00576850"/>
    <w:rsid w:val="005769C5"/>
    <w:rsid w:val="00576DCD"/>
    <w:rsid w:val="005770B8"/>
    <w:rsid w:val="005775B0"/>
    <w:rsid w:val="00577625"/>
    <w:rsid w:val="0058043C"/>
    <w:rsid w:val="00581578"/>
    <w:rsid w:val="005817D4"/>
    <w:rsid w:val="005819E2"/>
    <w:rsid w:val="00582490"/>
    <w:rsid w:val="005828AF"/>
    <w:rsid w:val="00582AF1"/>
    <w:rsid w:val="00582DE6"/>
    <w:rsid w:val="00582E82"/>
    <w:rsid w:val="00584CA0"/>
    <w:rsid w:val="00584E89"/>
    <w:rsid w:val="0059036B"/>
    <w:rsid w:val="00590996"/>
    <w:rsid w:val="00591370"/>
    <w:rsid w:val="005915BA"/>
    <w:rsid w:val="00591C14"/>
    <w:rsid w:val="00591EF3"/>
    <w:rsid w:val="00591F35"/>
    <w:rsid w:val="00591F40"/>
    <w:rsid w:val="00593531"/>
    <w:rsid w:val="00593560"/>
    <w:rsid w:val="00593909"/>
    <w:rsid w:val="00593CFC"/>
    <w:rsid w:val="00594BB0"/>
    <w:rsid w:val="00594DF6"/>
    <w:rsid w:val="00597059"/>
    <w:rsid w:val="005973A5"/>
    <w:rsid w:val="005974A1"/>
    <w:rsid w:val="00597553"/>
    <w:rsid w:val="0059759A"/>
    <w:rsid w:val="005A001F"/>
    <w:rsid w:val="005A031F"/>
    <w:rsid w:val="005A086F"/>
    <w:rsid w:val="005A0BE0"/>
    <w:rsid w:val="005A0D2A"/>
    <w:rsid w:val="005A0D73"/>
    <w:rsid w:val="005A15E0"/>
    <w:rsid w:val="005A1742"/>
    <w:rsid w:val="005A17EC"/>
    <w:rsid w:val="005A1959"/>
    <w:rsid w:val="005A1F34"/>
    <w:rsid w:val="005A22BB"/>
    <w:rsid w:val="005A39BD"/>
    <w:rsid w:val="005A452D"/>
    <w:rsid w:val="005A55CF"/>
    <w:rsid w:val="005A62B5"/>
    <w:rsid w:val="005A6629"/>
    <w:rsid w:val="005A66CD"/>
    <w:rsid w:val="005A72FB"/>
    <w:rsid w:val="005A7E34"/>
    <w:rsid w:val="005A7FA3"/>
    <w:rsid w:val="005B049B"/>
    <w:rsid w:val="005B0915"/>
    <w:rsid w:val="005B1720"/>
    <w:rsid w:val="005B184B"/>
    <w:rsid w:val="005B192E"/>
    <w:rsid w:val="005B1C25"/>
    <w:rsid w:val="005B2591"/>
    <w:rsid w:val="005B28D7"/>
    <w:rsid w:val="005B28EB"/>
    <w:rsid w:val="005B3028"/>
    <w:rsid w:val="005B3552"/>
    <w:rsid w:val="005B370D"/>
    <w:rsid w:val="005B3E86"/>
    <w:rsid w:val="005B555B"/>
    <w:rsid w:val="005B5DF9"/>
    <w:rsid w:val="005B6086"/>
    <w:rsid w:val="005B62E7"/>
    <w:rsid w:val="005B6365"/>
    <w:rsid w:val="005B7A3A"/>
    <w:rsid w:val="005C06F1"/>
    <w:rsid w:val="005C0EBF"/>
    <w:rsid w:val="005C2AFB"/>
    <w:rsid w:val="005C2C31"/>
    <w:rsid w:val="005C35DE"/>
    <w:rsid w:val="005C3FF9"/>
    <w:rsid w:val="005C47AE"/>
    <w:rsid w:val="005C4A67"/>
    <w:rsid w:val="005C605F"/>
    <w:rsid w:val="005C661C"/>
    <w:rsid w:val="005C6649"/>
    <w:rsid w:val="005C682B"/>
    <w:rsid w:val="005D0197"/>
    <w:rsid w:val="005D0601"/>
    <w:rsid w:val="005D10B7"/>
    <w:rsid w:val="005D119F"/>
    <w:rsid w:val="005D2EC4"/>
    <w:rsid w:val="005D3332"/>
    <w:rsid w:val="005D3D3E"/>
    <w:rsid w:val="005D4084"/>
    <w:rsid w:val="005D4EDB"/>
    <w:rsid w:val="005D7A1A"/>
    <w:rsid w:val="005E0390"/>
    <w:rsid w:val="005E0768"/>
    <w:rsid w:val="005E1101"/>
    <w:rsid w:val="005E125E"/>
    <w:rsid w:val="005E20F7"/>
    <w:rsid w:val="005E3932"/>
    <w:rsid w:val="005E3E87"/>
    <w:rsid w:val="005E4001"/>
    <w:rsid w:val="005E4153"/>
    <w:rsid w:val="005E462D"/>
    <w:rsid w:val="005E4777"/>
    <w:rsid w:val="005E5052"/>
    <w:rsid w:val="005E5721"/>
    <w:rsid w:val="005E57C5"/>
    <w:rsid w:val="005E62EA"/>
    <w:rsid w:val="005E73CD"/>
    <w:rsid w:val="005E7839"/>
    <w:rsid w:val="005F152E"/>
    <w:rsid w:val="005F1D01"/>
    <w:rsid w:val="005F2124"/>
    <w:rsid w:val="005F2354"/>
    <w:rsid w:val="005F2855"/>
    <w:rsid w:val="005F2D0C"/>
    <w:rsid w:val="005F37E9"/>
    <w:rsid w:val="005F3801"/>
    <w:rsid w:val="005F3CA1"/>
    <w:rsid w:val="005F406F"/>
    <w:rsid w:val="005F4AF6"/>
    <w:rsid w:val="005F512B"/>
    <w:rsid w:val="005F528D"/>
    <w:rsid w:val="005F600C"/>
    <w:rsid w:val="005F61D2"/>
    <w:rsid w:val="006000ED"/>
    <w:rsid w:val="00601273"/>
    <w:rsid w:val="006019B8"/>
    <w:rsid w:val="00601B2B"/>
    <w:rsid w:val="00601B2C"/>
    <w:rsid w:val="00601B50"/>
    <w:rsid w:val="00602284"/>
    <w:rsid w:val="006024AB"/>
    <w:rsid w:val="00602615"/>
    <w:rsid w:val="00602AB9"/>
    <w:rsid w:val="00602B6D"/>
    <w:rsid w:val="006032E4"/>
    <w:rsid w:val="006035D2"/>
    <w:rsid w:val="00603B4E"/>
    <w:rsid w:val="00605088"/>
    <w:rsid w:val="0060581C"/>
    <w:rsid w:val="00607BB6"/>
    <w:rsid w:val="0061041C"/>
    <w:rsid w:val="00610539"/>
    <w:rsid w:val="00610B40"/>
    <w:rsid w:val="00610CAF"/>
    <w:rsid w:val="00610EA0"/>
    <w:rsid w:val="006112F4"/>
    <w:rsid w:val="0061150B"/>
    <w:rsid w:val="00613A47"/>
    <w:rsid w:val="00613D48"/>
    <w:rsid w:val="00613E7A"/>
    <w:rsid w:val="00614937"/>
    <w:rsid w:val="006153C1"/>
    <w:rsid w:val="00615B21"/>
    <w:rsid w:val="006161BA"/>
    <w:rsid w:val="00616AD3"/>
    <w:rsid w:val="0061700D"/>
    <w:rsid w:val="00617FEF"/>
    <w:rsid w:val="0062038E"/>
    <w:rsid w:val="006207D6"/>
    <w:rsid w:val="0062083F"/>
    <w:rsid w:val="00620DA7"/>
    <w:rsid w:val="006213CB"/>
    <w:rsid w:val="00622516"/>
    <w:rsid w:val="00622A0A"/>
    <w:rsid w:val="00622A70"/>
    <w:rsid w:val="00624DC8"/>
    <w:rsid w:val="00624EE6"/>
    <w:rsid w:val="00624F7E"/>
    <w:rsid w:val="00625BDB"/>
    <w:rsid w:val="0062621E"/>
    <w:rsid w:val="00626724"/>
    <w:rsid w:val="00626BDA"/>
    <w:rsid w:val="00626E55"/>
    <w:rsid w:val="00627466"/>
    <w:rsid w:val="006275C7"/>
    <w:rsid w:val="00630A7D"/>
    <w:rsid w:val="00630ADD"/>
    <w:rsid w:val="00630D8A"/>
    <w:rsid w:val="00630D96"/>
    <w:rsid w:val="006313A0"/>
    <w:rsid w:val="006315B2"/>
    <w:rsid w:val="0063188A"/>
    <w:rsid w:val="00631DB0"/>
    <w:rsid w:val="006321E2"/>
    <w:rsid w:val="006322BB"/>
    <w:rsid w:val="0063332D"/>
    <w:rsid w:val="00633620"/>
    <w:rsid w:val="00633678"/>
    <w:rsid w:val="006337CA"/>
    <w:rsid w:val="006339BA"/>
    <w:rsid w:val="006347F1"/>
    <w:rsid w:val="00635F74"/>
    <w:rsid w:val="0063688D"/>
    <w:rsid w:val="006369F1"/>
    <w:rsid w:val="00636DAD"/>
    <w:rsid w:val="00637818"/>
    <w:rsid w:val="00637E38"/>
    <w:rsid w:val="00640213"/>
    <w:rsid w:val="0064048D"/>
    <w:rsid w:val="0064170D"/>
    <w:rsid w:val="00641754"/>
    <w:rsid w:val="00642573"/>
    <w:rsid w:val="006432A1"/>
    <w:rsid w:val="00643444"/>
    <w:rsid w:val="006440C5"/>
    <w:rsid w:val="006442ED"/>
    <w:rsid w:val="006447F5"/>
    <w:rsid w:val="00644840"/>
    <w:rsid w:val="00646227"/>
    <w:rsid w:val="00650E25"/>
    <w:rsid w:val="00650F0E"/>
    <w:rsid w:val="006519B7"/>
    <w:rsid w:val="00651A3E"/>
    <w:rsid w:val="00651D6F"/>
    <w:rsid w:val="00652952"/>
    <w:rsid w:val="006535F8"/>
    <w:rsid w:val="00653D54"/>
    <w:rsid w:val="00654FF0"/>
    <w:rsid w:val="006550B6"/>
    <w:rsid w:val="00655586"/>
    <w:rsid w:val="006574A0"/>
    <w:rsid w:val="006574D8"/>
    <w:rsid w:val="00660027"/>
    <w:rsid w:val="006601F7"/>
    <w:rsid w:val="00661965"/>
    <w:rsid w:val="00661ABA"/>
    <w:rsid w:val="00661BF0"/>
    <w:rsid w:val="00661D59"/>
    <w:rsid w:val="006630B8"/>
    <w:rsid w:val="006638B1"/>
    <w:rsid w:val="006643FC"/>
    <w:rsid w:val="00664807"/>
    <w:rsid w:val="00664A98"/>
    <w:rsid w:val="00665944"/>
    <w:rsid w:val="00666501"/>
    <w:rsid w:val="00666E9B"/>
    <w:rsid w:val="0066734F"/>
    <w:rsid w:val="00667353"/>
    <w:rsid w:val="006678C5"/>
    <w:rsid w:val="00667B61"/>
    <w:rsid w:val="006703ED"/>
    <w:rsid w:val="0067059B"/>
    <w:rsid w:val="0067065C"/>
    <w:rsid w:val="00670CEA"/>
    <w:rsid w:val="00670FBB"/>
    <w:rsid w:val="0067164F"/>
    <w:rsid w:val="006716C8"/>
    <w:rsid w:val="00672302"/>
    <w:rsid w:val="00672C06"/>
    <w:rsid w:val="00673751"/>
    <w:rsid w:val="006745E3"/>
    <w:rsid w:val="006767EB"/>
    <w:rsid w:val="00676BF8"/>
    <w:rsid w:val="006778AF"/>
    <w:rsid w:val="006778C9"/>
    <w:rsid w:val="0068014B"/>
    <w:rsid w:val="006806D5"/>
    <w:rsid w:val="00681999"/>
    <w:rsid w:val="00681F19"/>
    <w:rsid w:val="0068237E"/>
    <w:rsid w:val="006824C3"/>
    <w:rsid w:val="006835DC"/>
    <w:rsid w:val="0068437E"/>
    <w:rsid w:val="006848B6"/>
    <w:rsid w:val="00684C65"/>
    <w:rsid w:val="00684EBE"/>
    <w:rsid w:val="00685D42"/>
    <w:rsid w:val="00686FF3"/>
    <w:rsid w:val="00687511"/>
    <w:rsid w:val="00687697"/>
    <w:rsid w:val="00687EEC"/>
    <w:rsid w:val="00690315"/>
    <w:rsid w:val="00692912"/>
    <w:rsid w:val="00692CA7"/>
    <w:rsid w:val="00692D2B"/>
    <w:rsid w:val="0069344D"/>
    <w:rsid w:val="00693C0C"/>
    <w:rsid w:val="00694A52"/>
    <w:rsid w:val="00695656"/>
    <w:rsid w:val="00696341"/>
    <w:rsid w:val="00697619"/>
    <w:rsid w:val="00697F4E"/>
    <w:rsid w:val="006A017E"/>
    <w:rsid w:val="006A0EAA"/>
    <w:rsid w:val="006A1D91"/>
    <w:rsid w:val="006A21DF"/>
    <w:rsid w:val="006A3119"/>
    <w:rsid w:val="006A3675"/>
    <w:rsid w:val="006A3859"/>
    <w:rsid w:val="006A3B69"/>
    <w:rsid w:val="006A3E38"/>
    <w:rsid w:val="006A4135"/>
    <w:rsid w:val="006A499F"/>
    <w:rsid w:val="006A5456"/>
    <w:rsid w:val="006A554C"/>
    <w:rsid w:val="006A583B"/>
    <w:rsid w:val="006A62B1"/>
    <w:rsid w:val="006A67C1"/>
    <w:rsid w:val="006A71F7"/>
    <w:rsid w:val="006A7E02"/>
    <w:rsid w:val="006B0562"/>
    <w:rsid w:val="006B1010"/>
    <w:rsid w:val="006B109E"/>
    <w:rsid w:val="006B1570"/>
    <w:rsid w:val="006B37C1"/>
    <w:rsid w:val="006B39AB"/>
    <w:rsid w:val="006B471A"/>
    <w:rsid w:val="006B4A7C"/>
    <w:rsid w:val="006B50BC"/>
    <w:rsid w:val="006B5E22"/>
    <w:rsid w:val="006B6EF8"/>
    <w:rsid w:val="006B7023"/>
    <w:rsid w:val="006B76D8"/>
    <w:rsid w:val="006B7AA3"/>
    <w:rsid w:val="006B7AFC"/>
    <w:rsid w:val="006B7DBC"/>
    <w:rsid w:val="006C00CD"/>
    <w:rsid w:val="006C0414"/>
    <w:rsid w:val="006C1638"/>
    <w:rsid w:val="006C1B94"/>
    <w:rsid w:val="006C3625"/>
    <w:rsid w:val="006C48AC"/>
    <w:rsid w:val="006C61D7"/>
    <w:rsid w:val="006C6471"/>
    <w:rsid w:val="006C7347"/>
    <w:rsid w:val="006C7514"/>
    <w:rsid w:val="006C7954"/>
    <w:rsid w:val="006C7A31"/>
    <w:rsid w:val="006D1AC7"/>
    <w:rsid w:val="006D1EC4"/>
    <w:rsid w:val="006D22FE"/>
    <w:rsid w:val="006D2323"/>
    <w:rsid w:val="006D2AA6"/>
    <w:rsid w:val="006D41CE"/>
    <w:rsid w:val="006D47FB"/>
    <w:rsid w:val="006D51CA"/>
    <w:rsid w:val="006D56F5"/>
    <w:rsid w:val="006D5744"/>
    <w:rsid w:val="006D5A59"/>
    <w:rsid w:val="006D5DD2"/>
    <w:rsid w:val="006D5E39"/>
    <w:rsid w:val="006D62BB"/>
    <w:rsid w:val="006E1EFC"/>
    <w:rsid w:val="006E2E37"/>
    <w:rsid w:val="006E42C0"/>
    <w:rsid w:val="006E48A8"/>
    <w:rsid w:val="006E49B1"/>
    <w:rsid w:val="006E4ED8"/>
    <w:rsid w:val="006E4F27"/>
    <w:rsid w:val="006E62A7"/>
    <w:rsid w:val="006E6A63"/>
    <w:rsid w:val="006E6E53"/>
    <w:rsid w:val="006E7587"/>
    <w:rsid w:val="006F0035"/>
    <w:rsid w:val="006F087A"/>
    <w:rsid w:val="006F10BB"/>
    <w:rsid w:val="006F192C"/>
    <w:rsid w:val="006F26C1"/>
    <w:rsid w:val="006F2A90"/>
    <w:rsid w:val="006F2DC9"/>
    <w:rsid w:val="006F2FE7"/>
    <w:rsid w:val="006F31CF"/>
    <w:rsid w:val="006F322F"/>
    <w:rsid w:val="006F32F1"/>
    <w:rsid w:val="006F33A6"/>
    <w:rsid w:val="006F36B8"/>
    <w:rsid w:val="006F3881"/>
    <w:rsid w:val="006F3F60"/>
    <w:rsid w:val="006F4766"/>
    <w:rsid w:val="006F4C93"/>
    <w:rsid w:val="006F55F7"/>
    <w:rsid w:val="006F6DD1"/>
    <w:rsid w:val="006F73B4"/>
    <w:rsid w:val="006F79FC"/>
    <w:rsid w:val="006F7AE1"/>
    <w:rsid w:val="006F7BDE"/>
    <w:rsid w:val="00700023"/>
    <w:rsid w:val="007000F3"/>
    <w:rsid w:val="007003F0"/>
    <w:rsid w:val="00700441"/>
    <w:rsid w:val="00700797"/>
    <w:rsid w:val="00701A74"/>
    <w:rsid w:val="00701AB9"/>
    <w:rsid w:val="0070301B"/>
    <w:rsid w:val="0070597C"/>
    <w:rsid w:val="00706E83"/>
    <w:rsid w:val="007072AB"/>
    <w:rsid w:val="00707548"/>
    <w:rsid w:val="007079D6"/>
    <w:rsid w:val="00707C5C"/>
    <w:rsid w:val="00710A21"/>
    <w:rsid w:val="00710CFE"/>
    <w:rsid w:val="007112AE"/>
    <w:rsid w:val="0071191C"/>
    <w:rsid w:val="00711E9A"/>
    <w:rsid w:val="00713357"/>
    <w:rsid w:val="00713438"/>
    <w:rsid w:val="007137B2"/>
    <w:rsid w:val="007137EF"/>
    <w:rsid w:val="0071436A"/>
    <w:rsid w:val="0071446D"/>
    <w:rsid w:val="0071455C"/>
    <w:rsid w:val="00714647"/>
    <w:rsid w:val="00714655"/>
    <w:rsid w:val="00714D26"/>
    <w:rsid w:val="007162B1"/>
    <w:rsid w:val="00716935"/>
    <w:rsid w:val="00716E24"/>
    <w:rsid w:val="007174F9"/>
    <w:rsid w:val="007177AD"/>
    <w:rsid w:val="00717827"/>
    <w:rsid w:val="0072004D"/>
    <w:rsid w:val="0072016A"/>
    <w:rsid w:val="007221A8"/>
    <w:rsid w:val="00722538"/>
    <w:rsid w:val="00722730"/>
    <w:rsid w:val="007232B9"/>
    <w:rsid w:val="00723482"/>
    <w:rsid w:val="007237BF"/>
    <w:rsid w:val="00724EB5"/>
    <w:rsid w:val="0072556B"/>
    <w:rsid w:val="007255A8"/>
    <w:rsid w:val="00726A41"/>
    <w:rsid w:val="00726C0D"/>
    <w:rsid w:val="00726C38"/>
    <w:rsid w:val="00727608"/>
    <w:rsid w:val="007279F1"/>
    <w:rsid w:val="007300B6"/>
    <w:rsid w:val="00730238"/>
    <w:rsid w:val="0073051F"/>
    <w:rsid w:val="00730E4A"/>
    <w:rsid w:val="00731700"/>
    <w:rsid w:val="00731F68"/>
    <w:rsid w:val="0073293E"/>
    <w:rsid w:val="007343B1"/>
    <w:rsid w:val="00734556"/>
    <w:rsid w:val="00734CD5"/>
    <w:rsid w:val="007358C2"/>
    <w:rsid w:val="00737B74"/>
    <w:rsid w:val="00740256"/>
    <w:rsid w:val="00740271"/>
    <w:rsid w:val="00740A57"/>
    <w:rsid w:val="00741B2D"/>
    <w:rsid w:val="00741FE4"/>
    <w:rsid w:val="007430D0"/>
    <w:rsid w:val="007430D9"/>
    <w:rsid w:val="00743CFC"/>
    <w:rsid w:val="0074456E"/>
    <w:rsid w:val="00744A16"/>
    <w:rsid w:val="00744EFC"/>
    <w:rsid w:val="007454F7"/>
    <w:rsid w:val="00745E73"/>
    <w:rsid w:val="00745F7E"/>
    <w:rsid w:val="007463A1"/>
    <w:rsid w:val="0074668F"/>
    <w:rsid w:val="00746A3B"/>
    <w:rsid w:val="00746B82"/>
    <w:rsid w:val="007479C7"/>
    <w:rsid w:val="0075002C"/>
    <w:rsid w:val="007508EA"/>
    <w:rsid w:val="00750B45"/>
    <w:rsid w:val="00750D46"/>
    <w:rsid w:val="00750F80"/>
    <w:rsid w:val="007516CD"/>
    <w:rsid w:val="00751AA4"/>
    <w:rsid w:val="00751C4A"/>
    <w:rsid w:val="0075215D"/>
    <w:rsid w:val="0075285D"/>
    <w:rsid w:val="00752998"/>
    <w:rsid w:val="00753232"/>
    <w:rsid w:val="00753618"/>
    <w:rsid w:val="00753DAE"/>
    <w:rsid w:val="0075425E"/>
    <w:rsid w:val="0075576A"/>
    <w:rsid w:val="0075598B"/>
    <w:rsid w:val="007571C7"/>
    <w:rsid w:val="007618E2"/>
    <w:rsid w:val="00761998"/>
    <w:rsid w:val="00761B41"/>
    <w:rsid w:val="00761FD4"/>
    <w:rsid w:val="0076249A"/>
    <w:rsid w:val="00762BDE"/>
    <w:rsid w:val="00763007"/>
    <w:rsid w:val="00763023"/>
    <w:rsid w:val="0076451A"/>
    <w:rsid w:val="00764CDF"/>
    <w:rsid w:val="00765050"/>
    <w:rsid w:val="0076580B"/>
    <w:rsid w:val="00766359"/>
    <w:rsid w:val="00766A50"/>
    <w:rsid w:val="00766DBA"/>
    <w:rsid w:val="00767543"/>
    <w:rsid w:val="007675D8"/>
    <w:rsid w:val="007704E3"/>
    <w:rsid w:val="0077053B"/>
    <w:rsid w:val="00771D5C"/>
    <w:rsid w:val="0077289C"/>
    <w:rsid w:val="0077340F"/>
    <w:rsid w:val="00773BE8"/>
    <w:rsid w:val="00774D0C"/>
    <w:rsid w:val="00775668"/>
    <w:rsid w:val="00775CE8"/>
    <w:rsid w:val="00775D83"/>
    <w:rsid w:val="00777658"/>
    <w:rsid w:val="00777A23"/>
    <w:rsid w:val="00777CA4"/>
    <w:rsid w:val="00780013"/>
    <w:rsid w:val="007801CE"/>
    <w:rsid w:val="00780BF7"/>
    <w:rsid w:val="00780C02"/>
    <w:rsid w:val="00780EFB"/>
    <w:rsid w:val="00781782"/>
    <w:rsid w:val="007819A7"/>
    <w:rsid w:val="00782714"/>
    <w:rsid w:val="00782A79"/>
    <w:rsid w:val="0078355A"/>
    <w:rsid w:val="0078359D"/>
    <w:rsid w:val="00784EFD"/>
    <w:rsid w:val="00786AE9"/>
    <w:rsid w:val="0078767B"/>
    <w:rsid w:val="0079000A"/>
    <w:rsid w:val="0079063D"/>
    <w:rsid w:val="00790F3C"/>
    <w:rsid w:val="007918EB"/>
    <w:rsid w:val="0079306D"/>
    <w:rsid w:val="007945E3"/>
    <w:rsid w:val="00794711"/>
    <w:rsid w:val="00794DA6"/>
    <w:rsid w:val="007955D6"/>
    <w:rsid w:val="0079605C"/>
    <w:rsid w:val="007970BB"/>
    <w:rsid w:val="007976CA"/>
    <w:rsid w:val="007976EB"/>
    <w:rsid w:val="007979B1"/>
    <w:rsid w:val="007A02B1"/>
    <w:rsid w:val="007A2628"/>
    <w:rsid w:val="007A2CB8"/>
    <w:rsid w:val="007A2D70"/>
    <w:rsid w:val="007A333A"/>
    <w:rsid w:val="007A4D98"/>
    <w:rsid w:val="007A5B5B"/>
    <w:rsid w:val="007A6024"/>
    <w:rsid w:val="007A6315"/>
    <w:rsid w:val="007A79E7"/>
    <w:rsid w:val="007B16DB"/>
    <w:rsid w:val="007B2E31"/>
    <w:rsid w:val="007B32E5"/>
    <w:rsid w:val="007B396C"/>
    <w:rsid w:val="007B3AAF"/>
    <w:rsid w:val="007B3BE5"/>
    <w:rsid w:val="007B3D4D"/>
    <w:rsid w:val="007B3EB2"/>
    <w:rsid w:val="007B42E4"/>
    <w:rsid w:val="007B4873"/>
    <w:rsid w:val="007B4BFB"/>
    <w:rsid w:val="007B70BD"/>
    <w:rsid w:val="007C023C"/>
    <w:rsid w:val="007C07AA"/>
    <w:rsid w:val="007C0D3B"/>
    <w:rsid w:val="007C10F7"/>
    <w:rsid w:val="007C123F"/>
    <w:rsid w:val="007C1240"/>
    <w:rsid w:val="007C23BF"/>
    <w:rsid w:val="007C280A"/>
    <w:rsid w:val="007C2E9B"/>
    <w:rsid w:val="007C2F4C"/>
    <w:rsid w:val="007C3F72"/>
    <w:rsid w:val="007C407C"/>
    <w:rsid w:val="007C592E"/>
    <w:rsid w:val="007C5C69"/>
    <w:rsid w:val="007C6D1A"/>
    <w:rsid w:val="007C6F09"/>
    <w:rsid w:val="007C7BF2"/>
    <w:rsid w:val="007D0E6B"/>
    <w:rsid w:val="007D2485"/>
    <w:rsid w:val="007D2803"/>
    <w:rsid w:val="007D2826"/>
    <w:rsid w:val="007D29C1"/>
    <w:rsid w:val="007D2A7C"/>
    <w:rsid w:val="007D2C9E"/>
    <w:rsid w:val="007D345A"/>
    <w:rsid w:val="007D35BA"/>
    <w:rsid w:val="007D3C26"/>
    <w:rsid w:val="007D3C38"/>
    <w:rsid w:val="007D3C9D"/>
    <w:rsid w:val="007D3D25"/>
    <w:rsid w:val="007D4025"/>
    <w:rsid w:val="007E0A58"/>
    <w:rsid w:val="007E16CD"/>
    <w:rsid w:val="007E19CD"/>
    <w:rsid w:val="007E1A6B"/>
    <w:rsid w:val="007E2371"/>
    <w:rsid w:val="007E2480"/>
    <w:rsid w:val="007E248D"/>
    <w:rsid w:val="007E2C38"/>
    <w:rsid w:val="007E2F2F"/>
    <w:rsid w:val="007E336F"/>
    <w:rsid w:val="007E34E3"/>
    <w:rsid w:val="007E4488"/>
    <w:rsid w:val="007E4E40"/>
    <w:rsid w:val="007E511F"/>
    <w:rsid w:val="007E5235"/>
    <w:rsid w:val="007E5DCE"/>
    <w:rsid w:val="007E60F6"/>
    <w:rsid w:val="007E719D"/>
    <w:rsid w:val="007E7D03"/>
    <w:rsid w:val="007F0BB2"/>
    <w:rsid w:val="007F1210"/>
    <w:rsid w:val="007F216C"/>
    <w:rsid w:val="007F2C1A"/>
    <w:rsid w:val="007F2D71"/>
    <w:rsid w:val="007F2F95"/>
    <w:rsid w:val="007F3A02"/>
    <w:rsid w:val="007F3A65"/>
    <w:rsid w:val="007F3CBD"/>
    <w:rsid w:val="007F3F48"/>
    <w:rsid w:val="007F4AFA"/>
    <w:rsid w:val="007F522F"/>
    <w:rsid w:val="007F536F"/>
    <w:rsid w:val="007F57D6"/>
    <w:rsid w:val="007F586E"/>
    <w:rsid w:val="007F63AA"/>
    <w:rsid w:val="007F6412"/>
    <w:rsid w:val="007F6900"/>
    <w:rsid w:val="007F6AF6"/>
    <w:rsid w:val="007F7059"/>
    <w:rsid w:val="007F723B"/>
    <w:rsid w:val="007F727A"/>
    <w:rsid w:val="008009FB"/>
    <w:rsid w:val="008016B4"/>
    <w:rsid w:val="0080183A"/>
    <w:rsid w:val="00801FF1"/>
    <w:rsid w:val="008023B1"/>
    <w:rsid w:val="00802AF8"/>
    <w:rsid w:val="008032CA"/>
    <w:rsid w:val="008037D8"/>
    <w:rsid w:val="008037ED"/>
    <w:rsid w:val="008039E1"/>
    <w:rsid w:val="0080441B"/>
    <w:rsid w:val="00804522"/>
    <w:rsid w:val="008046D2"/>
    <w:rsid w:val="00804C46"/>
    <w:rsid w:val="0080510A"/>
    <w:rsid w:val="008056DA"/>
    <w:rsid w:val="00805AF0"/>
    <w:rsid w:val="008063EE"/>
    <w:rsid w:val="00806661"/>
    <w:rsid w:val="00807EFD"/>
    <w:rsid w:val="0081018A"/>
    <w:rsid w:val="00811C4F"/>
    <w:rsid w:val="00811EC7"/>
    <w:rsid w:val="00811FBD"/>
    <w:rsid w:val="00812A5C"/>
    <w:rsid w:val="00812AAB"/>
    <w:rsid w:val="00812F44"/>
    <w:rsid w:val="008130C1"/>
    <w:rsid w:val="008130DB"/>
    <w:rsid w:val="00813A29"/>
    <w:rsid w:val="00813FB0"/>
    <w:rsid w:val="0081400C"/>
    <w:rsid w:val="00814052"/>
    <w:rsid w:val="008141A0"/>
    <w:rsid w:val="0081431A"/>
    <w:rsid w:val="00814382"/>
    <w:rsid w:val="00814BFA"/>
    <w:rsid w:val="00814DF1"/>
    <w:rsid w:val="008151B9"/>
    <w:rsid w:val="0081526C"/>
    <w:rsid w:val="00815E20"/>
    <w:rsid w:val="00815E6E"/>
    <w:rsid w:val="00816B3B"/>
    <w:rsid w:val="00817510"/>
    <w:rsid w:val="0081754F"/>
    <w:rsid w:val="00820189"/>
    <w:rsid w:val="00820E02"/>
    <w:rsid w:val="00821C8A"/>
    <w:rsid w:val="008228E7"/>
    <w:rsid w:val="008231B3"/>
    <w:rsid w:val="00823D32"/>
    <w:rsid w:val="0082410B"/>
    <w:rsid w:val="008244D0"/>
    <w:rsid w:val="0082534A"/>
    <w:rsid w:val="00825693"/>
    <w:rsid w:val="00825824"/>
    <w:rsid w:val="00825AA1"/>
    <w:rsid w:val="008266C4"/>
    <w:rsid w:val="00826A36"/>
    <w:rsid w:val="00826A6C"/>
    <w:rsid w:val="00826AD9"/>
    <w:rsid w:val="00827273"/>
    <w:rsid w:val="00827559"/>
    <w:rsid w:val="00827D3C"/>
    <w:rsid w:val="00827DC4"/>
    <w:rsid w:val="0083033B"/>
    <w:rsid w:val="00830871"/>
    <w:rsid w:val="00831C3C"/>
    <w:rsid w:val="008321B8"/>
    <w:rsid w:val="008325BC"/>
    <w:rsid w:val="00832625"/>
    <w:rsid w:val="008331B9"/>
    <w:rsid w:val="00833BA4"/>
    <w:rsid w:val="008340C0"/>
    <w:rsid w:val="008344C8"/>
    <w:rsid w:val="00834EC7"/>
    <w:rsid w:val="008355E7"/>
    <w:rsid w:val="00835F9A"/>
    <w:rsid w:val="00836D13"/>
    <w:rsid w:val="008400B5"/>
    <w:rsid w:val="00840464"/>
    <w:rsid w:val="00840745"/>
    <w:rsid w:val="00840B73"/>
    <w:rsid w:val="00840DEE"/>
    <w:rsid w:val="00841906"/>
    <w:rsid w:val="008423AF"/>
    <w:rsid w:val="0084390C"/>
    <w:rsid w:val="00843E23"/>
    <w:rsid w:val="00843E25"/>
    <w:rsid w:val="0084439D"/>
    <w:rsid w:val="0084495D"/>
    <w:rsid w:val="00845338"/>
    <w:rsid w:val="00845BA1"/>
    <w:rsid w:val="00846072"/>
    <w:rsid w:val="00846A30"/>
    <w:rsid w:val="00846ADB"/>
    <w:rsid w:val="0085016D"/>
    <w:rsid w:val="00850201"/>
    <w:rsid w:val="00850715"/>
    <w:rsid w:val="0085091C"/>
    <w:rsid w:val="00851D92"/>
    <w:rsid w:val="008520BA"/>
    <w:rsid w:val="00852838"/>
    <w:rsid w:val="0085357A"/>
    <w:rsid w:val="008544C8"/>
    <w:rsid w:val="008549F1"/>
    <w:rsid w:val="00854A07"/>
    <w:rsid w:val="008555EC"/>
    <w:rsid w:val="00855B98"/>
    <w:rsid w:val="00856108"/>
    <w:rsid w:val="00856958"/>
    <w:rsid w:val="00856B8B"/>
    <w:rsid w:val="00857334"/>
    <w:rsid w:val="0085751A"/>
    <w:rsid w:val="0086023E"/>
    <w:rsid w:val="00860593"/>
    <w:rsid w:val="00860E7B"/>
    <w:rsid w:val="0086179E"/>
    <w:rsid w:val="00861AAE"/>
    <w:rsid w:val="0086246B"/>
    <w:rsid w:val="00863204"/>
    <w:rsid w:val="008636AF"/>
    <w:rsid w:val="00864392"/>
    <w:rsid w:val="00864B8C"/>
    <w:rsid w:val="00865034"/>
    <w:rsid w:val="008664E6"/>
    <w:rsid w:val="00866725"/>
    <w:rsid w:val="00866785"/>
    <w:rsid w:val="00870742"/>
    <w:rsid w:val="008714F6"/>
    <w:rsid w:val="008718F6"/>
    <w:rsid w:val="008720AA"/>
    <w:rsid w:val="0087242D"/>
    <w:rsid w:val="00872693"/>
    <w:rsid w:val="0087272D"/>
    <w:rsid w:val="00872C15"/>
    <w:rsid w:val="00872D56"/>
    <w:rsid w:val="00874B01"/>
    <w:rsid w:val="00875016"/>
    <w:rsid w:val="00875559"/>
    <w:rsid w:val="008760C4"/>
    <w:rsid w:val="00876BAB"/>
    <w:rsid w:val="008773B4"/>
    <w:rsid w:val="00877B82"/>
    <w:rsid w:val="00880447"/>
    <w:rsid w:val="00880464"/>
    <w:rsid w:val="0088120D"/>
    <w:rsid w:val="00881BCD"/>
    <w:rsid w:val="00882734"/>
    <w:rsid w:val="0088278C"/>
    <w:rsid w:val="008834BC"/>
    <w:rsid w:val="008836D9"/>
    <w:rsid w:val="00883816"/>
    <w:rsid w:val="008853D1"/>
    <w:rsid w:val="00885D95"/>
    <w:rsid w:val="00886047"/>
    <w:rsid w:val="00886181"/>
    <w:rsid w:val="00886319"/>
    <w:rsid w:val="00886363"/>
    <w:rsid w:val="00886F0B"/>
    <w:rsid w:val="00886F2B"/>
    <w:rsid w:val="0088712B"/>
    <w:rsid w:val="0088732C"/>
    <w:rsid w:val="008875A9"/>
    <w:rsid w:val="008876FF"/>
    <w:rsid w:val="00887DB4"/>
    <w:rsid w:val="00890543"/>
    <w:rsid w:val="00890802"/>
    <w:rsid w:val="00891CF9"/>
    <w:rsid w:val="0089204C"/>
    <w:rsid w:val="00892C82"/>
    <w:rsid w:val="00892E8B"/>
    <w:rsid w:val="008936D2"/>
    <w:rsid w:val="00893A13"/>
    <w:rsid w:val="00893D64"/>
    <w:rsid w:val="00894642"/>
    <w:rsid w:val="00894981"/>
    <w:rsid w:val="008951C9"/>
    <w:rsid w:val="008956A5"/>
    <w:rsid w:val="0089615F"/>
    <w:rsid w:val="008961B6"/>
    <w:rsid w:val="00896340"/>
    <w:rsid w:val="00896754"/>
    <w:rsid w:val="00896CF8"/>
    <w:rsid w:val="00897F69"/>
    <w:rsid w:val="008A030D"/>
    <w:rsid w:val="008A065A"/>
    <w:rsid w:val="008A11BB"/>
    <w:rsid w:val="008A1AE0"/>
    <w:rsid w:val="008A2BAA"/>
    <w:rsid w:val="008A2F96"/>
    <w:rsid w:val="008A337D"/>
    <w:rsid w:val="008A3F52"/>
    <w:rsid w:val="008A49AA"/>
    <w:rsid w:val="008A4E2D"/>
    <w:rsid w:val="008A511D"/>
    <w:rsid w:val="008A52DF"/>
    <w:rsid w:val="008A6039"/>
    <w:rsid w:val="008A6900"/>
    <w:rsid w:val="008A72D4"/>
    <w:rsid w:val="008A7532"/>
    <w:rsid w:val="008A757C"/>
    <w:rsid w:val="008A7E8C"/>
    <w:rsid w:val="008B06A8"/>
    <w:rsid w:val="008B0DE9"/>
    <w:rsid w:val="008B2022"/>
    <w:rsid w:val="008B2AEF"/>
    <w:rsid w:val="008B2FFF"/>
    <w:rsid w:val="008B3D77"/>
    <w:rsid w:val="008B3F2B"/>
    <w:rsid w:val="008B43A2"/>
    <w:rsid w:val="008B4D13"/>
    <w:rsid w:val="008B4D52"/>
    <w:rsid w:val="008B62E0"/>
    <w:rsid w:val="008B6A4A"/>
    <w:rsid w:val="008B725D"/>
    <w:rsid w:val="008B7E2F"/>
    <w:rsid w:val="008C01CD"/>
    <w:rsid w:val="008C02E4"/>
    <w:rsid w:val="008C0DC0"/>
    <w:rsid w:val="008C0F26"/>
    <w:rsid w:val="008C254C"/>
    <w:rsid w:val="008C2843"/>
    <w:rsid w:val="008C3E40"/>
    <w:rsid w:val="008C3E62"/>
    <w:rsid w:val="008C3F08"/>
    <w:rsid w:val="008C5233"/>
    <w:rsid w:val="008C53D9"/>
    <w:rsid w:val="008C66D0"/>
    <w:rsid w:val="008C767E"/>
    <w:rsid w:val="008D0BB4"/>
    <w:rsid w:val="008D0E9B"/>
    <w:rsid w:val="008D126D"/>
    <w:rsid w:val="008D15CD"/>
    <w:rsid w:val="008D1FFD"/>
    <w:rsid w:val="008D2E59"/>
    <w:rsid w:val="008D325D"/>
    <w:rsid w:val="008D3A2D"/>
    <w:rsid w:val="008D3F78"/>
    <w:rsid w:val="008D4B19"/>
    <w:rsid w:val="008D73AB"/>
    <w:rsid w:val="008D7FC6"/>
    <w:rsid w:val="008E04D9"/>
    <w:rsid w:val="008E07CD"/>
    <w:rsid w:val="008E0E20"/>
    <w:rsid w:val="008E0FF7"/>
    <w:rsid w:val="008E15D8"/>
    <w:rsid w:val="008E2B4F"/>
    <w:rsid w:val="008E3234"/>
    <w:rsid w:val="008E36F0"/>
    <w:rsid w:val="008E41A9"/>
    <w:rsid w:val="008E47EC"/>
    <w:rsid w:val="008E49F6"/>
    <w:rsid w:val="008E4B00"/>
    <w:rsid w:val="008E4E22"/>
    <w:rsid w:val="008E578F"/>
    <w:rsid w:val="008E6424"/>
    <w:rsid w:val="008E683A"/>
    <w:rsid w:val="008E6BE0"/>
    <w:rsid w:val="008E747B"/>
    <w:rsid w:val="008E7EF9"/>
    <w:rsid w:val="008F0DF2"/>
    <w:rsid w:val="008F0E1F"/>
    <w:rsid w:val="008F0EB9"/>
    <w:rsid w:val="008F166A"/>
    <w:rsid w:val="008F1843"/>
    <w:rsid w:val="008F22AB"/>
    <w:rsid w:val="008F3531"/>
    <w:rsid w:val="008F4292"/>
    <w:rsid w:val="008F4621"/>
    <w:rsid w:val="008F6D44"/>
    <w:rsid w:val="008F7A7A"/>
    <w:rsid w:val="00900824"/>
    <w:rsid w:val="00901D42"/>
    <w:rsid w:val="00902F98"/>
    <w:rsid w:val="0090334A"/>
    <w:rsid w:val="00904625"/>
    <w:rsid w:val="00904A31"/>
    <w:rsid w:val="00904ABC"/>
    <w:rsid w:val="0090534A"/>
    <w:rsid w:val="0090535E"/>
    <w:rsid w:val="009057C8"/>
    <w:rsid w:val="00905E79"/>
    <w:rsid w:val="00907786"/>
    <w:rsid w:val="00907F39"/>
    <w:rsid w:val="00910A22"/>
    <w:rsid w:val="00911930"/>
    <w:rsid w:val="00911CE3"/>
    <w:rsid w:val="00912321"/>
    <w:rsid w:val="00912809"/>
    <w:rsid w:val="00912B31"/>
    <w:rsid w:val="00912B35"/>
    <w:rsid w:val="00913775"/>
    <w:rsid w:val="00915208"/>
    <w:rsid w:val="00915541"/>
    <w:rsid w:val="00915BB1"/>
    <w:rsid w:val="0091603C"/>
    <w:rsid w:val="0091665B"/>
    <w:rsid w:val="00916D88"/>
    <w:rsid w:val="00917288"/>
    <w:rsid w:val="00920888"/>
    <w:rsid w:val="009208A8"/>
    <w:rsid w:val="009214E8"/>
    <w:rsid w:val="00921F4B"/>
    <w:rsid w:val="00922789"/>
    <w:rsid w:val="00922E0B"/>
    <w:rsid w:val="009246C5"/>
    <w:rsid w:val="00926467"/>
    <w:rsid w:val="00926A8C"/>
    <w:rsid w:val="00926F82"/>
    <w:rsid w:val="00927313"/>
    <w:rsid w:val="00927436"/>
    <w:rsid w:val="00927C95"/>
    <w:rsid w:val="00927D78"/>
    <w:rsid w:val="00927E7E"/>
    <w:rsid w:val="00927E9D"/>
    <w:rsid w:val="00930DB0"/>
    <w:rsid w:val="00930E20"/>
    <w:rsid w:val="00931317"/>
    <w:rsid w:val="009317E2"/>
    <w:rsid w:val="00931918"/>
    <w:rsid w:val="00932817"/>
    <w:rsid w:val="00932F34"/>
    <w:rsid w:val="00933880"/>
    <w:rsid w:val="00933C30"/>
    <w:rsid w:val="00933EBD"/>
    <w:rsid w:val="009345F4"/>
    <w:rsid w:val="0093490F"/>
    <w:rsid w:val="009352EB"/>
    <w:rsid w:val="00935D61"/>
    <w:rsid w:val="0093655C"/>
    <w:rsid w:val="00937402"/>
    <w:rsid w:val="00937B1A"/>
    <w:rsid w:val="00937FA6"/>
    <w:rsid w:val="00940566"/>
    <w:rsid w:val="009405BC"/>
    <w:rsid w:val="0094089A"/>
    <w:rsid w:val="009411ED"/>
    <w:rsid w:val="00941504"/>
    <w:rsid w:val="009422AA"/>
    <w:rsid w:val="00942B7C"/>
    <w:rsid w:val="00943303"/>
    <w:rsid w:val="00944238"/>
    <w:rsid w:val="00944897"/>
    <w:rsid w:val="00947C72"/>
    <w:rsid w:val="00947E52"/>
    <w:rsid w:val="00950055"/>
    <w:rsid w:val="00950C18"/>
    <w:rsid w:val="00951E4A"/>
    <w:rsid w:val="009522A2"/>
    <w:rsid w:val="00952810"/>
    <w:rsid w:val="009539FF"/>
    <w:rsid w:val="00954A54"/>
    <w:rsid w:val="00955917"/>
    <w:rsid w:val="00956052"/>
    <w:rsid w:val="0095687D"/>
    <w:rsid w:val="00956FB6"/>
    <w:rsid w:val="00957F17"/>
    <w:rsid w:val="00960732"/>
    <w:rsid w:val="009608F1"/>
    <w:rsid w:val="009611C0"/>
    <w:rsid w:val="0096164B"/>
    <w:rsid w:val="00961CA7"/>
    <w:rsid w:val="00962C6B"/>
    <w:rsid w:val="009633A5"/>
    <w:rsid w:val="00963591"/>
    <w:rsid w:val="00963C80"/>
    <w:rsid w:val="00965156"/>
    <w:rsid w:val="0096559A"/>
    <w:rsid w:val="00965EDC"/>
    <w:rsid w:val="009661B8"/>
    <w:rsid w:val="0096732E"/>
    <w:rsid w:val="00967B1F"/>
    <w:rsid w:val="00970297"/>
    <w:rsid w:val="009708AF"/>
    <w:rsid w:val="00972525"/>
    <w:rsid w:val="00972745"/>
    <w:rsid w:val="009736F5"/>
    <w:rsid w:val="00973EE8"/>
    <w:rsid w:val="0097526E"/>
    <w:rsid w:val="009753FB"/>
    <w:rsid w:val="0097698D"/>
    <w:rsid w:val="009775FA"/>
    <w:rsid w:val="00977B02"/>
    <w:rsid w:val="00980648"/>
    <w:rsid w:val="009816FE"/>
    <w:rsid w:val="009820E7"/>
    <w:rsid w:val="00982835"/>
    <w:rsid w:val="00982B25"/>
    <w:rsid w:val="0098303B"/>
    <w:rsid w:val="00983547"/>
    <w:rsid w:val="00983A82"/>
    <w:rsid w:val="00983D0E"/>
    <w:rsid w:val="0098450B"/>
    <w:rsid w:val="009845A1"/>
    <w:rsid w:val="00984B68"/>
    <w:rsid w:val="0098559B"/>
    <w:rsid w:val="00985641"/>
    <w:rsid w:val="00985BED"/>
    <w:rsid w:val="00985D75"/>
    <w:rsid w:val="00985FEB"/>
    <w:rsid w:val="00987D54"/>
    <w:rsid w:val="0099073B"/>
    <w:rsid w:val="00990D09"/>
    <w:rsid w:val="00991B96"/>
    <w:rsid w:val="009925D4"/>
    <w:rsid w:val="0099404E"/>
    <w:rsid w:val="00994A67"/>
    <w:rsid w:val="00994C46"/>
    <w:rsid w:val="009958D6"/>
    <w:rsid w:val="009A0399"/>
    <w:rsid w:val="009A0693"/>
    <w:rsid w:val="009A2490"/>
    <w:rsid w:val="009A39B0"/>
    <w:rsid w:val="009A3ADF"/>
    <w:rsid w:val="009A3F20"/>
    <w:rsid w:val="009A497B"/>
    <w:rsid w:val="009A508B"/>
    <w:rsid w:val="009A5167"/>
    <w:rsid w:val="009A5282"/>
    <w:rsid w:val="009A601D"/>
    <w:rsid w:val="009B073B"/>
    <w:rsid w:val="009B0D4E"/>
    <w:rsid w:val="009B0D6D"/>
    <w:rsid w:val="009B121D"/>
    <w:rsid w:val="009B161A"/>
    <w:rsid w:val="009B2412"/>
    <w:rsid w:val="009B2C7A"/>
    <w:rsid w:val="009B2F4B"/>
    <w:rsid w:val="009B3449"/>
    <w:rsid w:val="009B3E18"/>
    <w:rsid w:val="009B4316"/>
    <w:rsid w:val="009B43B3"/>
    <w:rsid w:val="009B4D6C"/>
    <w:rsid w:val="009B53E9"/>
    <w:rsid w:val="009B6F4C"/>
    <w:rsid w:val="009C0B6F"/>
    <w:rsid w:val="009C10E0"/>
    <w:rsid w:val="009C1554"/>
    <w:rsid w:val="009C15AA"/>
    <w:rsid w:val="009C2501"/>
    <w:rsid w:val="009C295B"/>
    <w:rsid w:val="009C3666"/>
    <w:rsid w:val="009C4541"/>
    <w:rsid w:val="009C4791"/>
    <w:rsid w:val="009C5142"/>
    <w:rsid w:val="009C576A"/>
    <w:rsid w:val="009C5B56"/>
    <w:rsid w:val="009C60B0"/>
    <w:rsid w:val="009C668A"/>
    <w:rsid w:val="009C69DA"/>
    <w:rsid w:val="009C6A20"/>
    <w:rsid w:val="009C6C52"/>
    <w:rsid w:val="009C6E84"/>
    <w:rsid w:val="009C73A9"/>
    <w:rsid w:val="009C7AD9"/>
    <w:rsid w:val="009D16B3"/>
    <w:rsid w:val="009D3638"/>
    <w:rsid w:val="009D3A50"/>
    <w:rsid w:val="009D4422"/>
    <w:rsid w:val="009D4998"/>
    <w:rsid w:val="009D531E"/>
    <w:rsid w:val="009D53DA"/>
    <w:rsid w:val="009D5D07"/>
    <w:rsid w:val="009D5E54"/>
    <w:rsid w:val="009D6454"/>
    <w:rsid w:val="009D669F"/>
    <w:rsid w:val="009D6D8D"/>
    <w:rsid w:val="009D7206"/>
    <w:rsid w:val="009D72CA"/>
    <w:rsid w:val="009D7D4B"/>
    <w:rsid w:val="009E06A3"/>
    <w:rsid w:val="009E11EA"/>
    <w:rsid w:val="009E1460"/>
    <w:rsid w:val="009E1CF4"/>
    <w:rsid w:val="009E253F"/>
    <w:rsid w:val="009E2558"/>
    <w:rsid w:val="009E274D"/>
    <w:rsid w:val="009E2FEC"/>
    <w:rsid w:val="009E4289"/>
    <w:rsid w:val="009E4728"/>
    <w:rsid w:val="009E67A2"/>
    <w:rsid w:val="009E6A4E"/>
    <w:rsid w:val="009E7572"/>
    <w:rsid w:val="009E7573"/>
    <w:rsid w:val="009F0026"/>
    <w:rsid w:val="009F1894"/>
    <w:rsid w:val="009F2DE1"/>
    <w:rsid w:val="009F3DC5"/>
    <w:rsid w:val="009F4878"/>
    <w:rsid w:val="009F51BB"/>
    <w:rsid w:val="00A00447"/>
    <w:rsid w:val="00A009AA"/>
    <w:rsid w:val="00A0122C"/>
    <w:rsid w:val="00A01A7C"/>
    <w:rsid w:val="00A01B06"/>
    <w:rsid w:val="00A01C4B"/>
    <w:rsid w:val="00A02D8D"/>
    <w:rsid w:val="00A02FA0"/>
    <w:rsid w:val="00A034D7"/>
    <w:rsid w:val="00A0514E"/>
    <w:rsid w:val="00A059F8"/>
    <w:rsid w:val="00A06514"/>
    <w:rsid w:val="00A069E4"/>
    <w:rsid w:val="00A07372"/>
    <w:rsid w:val="00A075C2"/>
    <w:rsid w:val="00A076ED"/>
    <w:rsid w:val="00A07E53"/>
    <w:rsid w:val="00A1019D"/>
    <w:rsid w:val="00A10AF8"/>
    <w:rsid w:val="00A10F71"/>
    <w:rsid w:val="00A10FF6"/>
    <w:rsid w:val="00A1118D"/>
    <w:rsid w:val="00A11A3E"/>
    <w:rsid w:val="00A11EAC"/>
    <w:rsid w:val="00A128EC"/>
    <w:rsid w:val="00A14FEE"/>
    <w:rsid w:val="00A151CB"/>
    <w:rsid w:val="00A1628D"/>
    <w:rsid w:val="00A1668F"/>
    <w:rsid w:val="00A16C6C"/>
    <w:rsid w:val="00A170C6"/>
    <w:rsid w:val="00A17652"/>
    <w:rsid w:val="00A17B02"/>
    <w:rsid w:val="00A17DA1"/>
    <w:rsid w:val="00A20649"/>
    <w:rsid w:val="00A22C7C"/>
    <w:rsid w:val="00A24670"/>
    <w:rsid w:val="00A250D4"/>
    <w:rsid w:val="00A256CE"/>
    <w:rsid w:val="00A25F43"/>
    <w:rsid w:val="00A26878"/>
    <w:rsid w:val="00A27008"/>
    <w:rsid w:val="00A270B3"/>
    <w:rsid w:val="00A27A9E"/>
    <w:rsid w:val="00A303A2"/>
    <w:rsid w:val="00A30BF8"/>
    <w:rsid w:val="00A31683"/>
    <w:rsid w:val="00A32160"/>
    <w:rsid w:val="00A32F8A"/>
    <w:rsid w:val="00A34C72"/>
    <w:rsid w:val="00A35335"/>
    <w:rsid w:val="00A359AB"/>
    <w:rsid w:val="00A35BCE"/>
    <w:rsid w:val="00A35DA6"/>
    <w:rsid w:val="00A362FD"/>
    <w:rsid w:val="00A36634"/>
    <w:rsid w:val="00A37F33"/>
    <w:rsid w:val="00A40BDB"/>
    <w:rsid w:val="00A40DFF"/>
    <w:rsid w:val="00A4125E"/>
    <w:rsid w:val="00A414E3"/>
    <w:rsid w:val="00A44471"/>
    <w:rsid w:val="00A44BB1"/>
    <w:rsid w:val="00A452B7"/>
    <w:rsid w:val="00A453C5"/>
    <w:rsid w:val="00A45414"/>
    <w:rsid w:val="00A471DF"/>
    <w:rsid w:val="00A47D54"/>
    <w:rsid w:val="00A50D70"/>
    <w:rsid w:val="00A513B9"/>
    <w:rsid w:val="00A51774"/>
    <w:rsid w:val="00A517EA"/>
    <w:rsid w:val="00A519F8"/>
    <w:rsid w:val="00A51A16"/>
    <w:rsid w:val="00A51BF5"/>
    <w:rsid w:val="00A51DAF"/>
    <w:rsid w:val="00A52D8C"/>
    <w:rsid w:val="00A52F23"/>
    <w:rsid w:val="00A5478E"/>
    <w:rsid w:val="00A54839"/>
    <w:rsid w:val="00A54A56"/>
    <w:rsid w:val="00A54ED6"/>
    <w:rsid w:val="00A551C7"/>
    <w:rsid w:val="00A5529C"/>
    <w:rsid w:val="00A55F56"/>
    <w:rsid w:val="00A5624C"/>
    <w:rsid w:val="00A56311"/>
    <w:rsid w:val="00A56BB6"/>
    <w:rsid w:val="00A57614"/>
    <w:rsid w:val="00A57B4A"/>
    <w:rsid w:val="00A57F1D"/>
    <w:rsid w:val="00A60AEE"/>
    <w:rsid w:val="00A60F9E"/>
    <w:rsid w:val="00A616E6"/>
    <w:rsid w:val="00A61E8F"/>
    <w:rsid w:val="00A61F57"/>
    <w:rsid w:val="00A6361C"/>
    <w:rsid w:val="00A64558"/>
    <w:rsid w:val="00A65144"/>
    <w:rsid w:val="00A651F1"/>
    <w:rsid w:val="00A65227"/>
    <w:rsid w:val="00A652B2"/>
    <w:rsid w:val="00A65A04"/>
    <w:rsid w:val="00A65D9B"/>
    <w:rsid w:val="00A66670"/>
    <w:rsid w:val="00A671AE"/>
    <w:rsid w:val="00A67FD7"/>
    <w:rsid w:val="00A71809"/>
    <w:rsid w:val="00A71C15"/>
    <w:rsid w:val="00A71EDB"/>
    <w:rsid w:val="00A7224D"/>
    <w:rsid w:val="00A7317B"/>
    <w:rsid w:val="00A738C9"/>
    <w:rsid w:val="00A74356"/>
    <w:rsid w:val="00A74AAA"/>
    <w:rsid w:val="00A74B29"/>
    <w:rsid w:val="00A74BDC"/>
    <w:rsid w:val="00A74FDF"/>
    <w:rsid w:val="00A757E7"/>
    <w:rsid w:val="00A76051"/>
    <w:rsid w:val="00A76101"/>
    <w:rsid w:val="00A765CB"/>
    <w:rsid w:val="00A76604"/>
    <w:rsid w:val="00A7683A"/>
    <w:rsid w:val="00A768F3"/>
    <w:rsid w:val="00A76BD1"/>
    <w:rsid w:val="00A77981"/>
    <w:rsid w:val="00A779E6"/>
    <w:rsid w:val="00A812D6"/>
    <w:rsid w:val="00A81AD3"/>
    <w:rsid w:val="00A81D70"/>
    <w:rsid w:val="00A823E2"/>
    <w:rsid w:val="00A830EA"/>
    <w:rsid w:val="00A834C6"/>
    <w:rsid w:val="00A83A1D"/>
    <w:rsid w:val="00A83D06"/>
    <w:rsid w:val="00A8459A"/>
    <w:rsid w:val="00A8529D"/>
    <w:rsid w:val="00A85601"/>
    <w:rsid w:val="00A85BCD"/>
    <w:rsid w:val="00A86A7E"/>
    <w:rsid w:val="00A87855"/>
    <w:rsid w:val="00A87FAB"/>
    <w:rsid w:val="00A910D4"/>
    <w:rsid w:val="00A9293A"/>
    <w:rsid w:val="00A938E3"/>
    <w:rsid w:val="00A96403"/>
    <w:rsid w:val="00A965C0"/>
    <w:rsid w:val="00A96BF1"/>
    <w:rsid w:val="00A975A0"/>
    <w:rsid w:val="00AA1DB7"/>
    <w:rsid w:val="00AA2222"/>
    <w:rsid w:val="00AA22A3"/>
    <w:rsid w:val="00AA2E41"/>
    <w:rsid w:val="00AA387B"/>
    <w:rsid w:val="00AA3B36"/>
    <w:rsid w:val="00AA3C4A"/>
    <w:rsid w:val="00AA3C59"/>
    <w:rsid w:val="00AA53CF"/>
    <w:rsid w:val="00AA57FA"/>
    <w:rsid w:val="00AA589D"/>
    <w:rsid w:val="00AA625A"/>
    <w:rsid w:val="00AB0B23"/>
    <w:rsid w:val="00AB2193"/>
    <w:rsid w:val="00AB244C"/>
    <w:rsid w:val="00AB2AFD"/>
    <w:rsid w:val="00AB309D"/>
    <w:rsid w:val="00AB30CB"/>
    <w:rsid w:val="00AB313E"/>
    <w:rsid w:val="00AB3C40"/>
    <w:rsid w:val="00AB3DB0"/>
    <w:rsid w:val="00AB4AF4"/>
    <w:rsid w:val="00AB5010"/>
    <w:rsid w:val="00AB5525"/>
    <w:rsid w:val="00AB6B57"/>
    <w:rsid w:val="00AB6D90"/>
    <w:rsid w:val="00AB6DE1"/>
    <w:rsid w:val="00AC1233"/>
    <w:rsid w:val="00AC1390"/>
    <w:rsid w:val="00AC1AA9"/>
    <w:rsid w:val="00AC257A"/>
    <w:rsid w:val="00AC379D"/>
    <w:rsid w:val="00AC4AEA"/>
    <w:rsid w:val="00AC523E"/>
    <w:rsid w:val="00AC5B2D"/>
    <w:rsid w:val="00AC66F2"/>
    <w:rsid w:val="00AC7B57"/>
    <w:rsid w:val="00AD008C"/>
    <w:rsid w:val="00AD0946"/>
    <w:rsid w:val="00AD11FB"/>
    <w:rsid w:val="00AD234B"/>
    <w:rsid w:val="00AD2A9C"/>
    <w:rsid w:val="00AD3FA5"/>
    <w:rsid w:val="00AD42EA"/>
    <w:rsid w:val="00AD47B8"/>
    <w:rsid w:val="00AD5666"/>
    <w:rsid w:val="00AD57B7"/>
    <w:rsid w:val="00AD592F"/>
    <w:rsid w:val="00AD65F1"/>
    <w:rsid w:val="00AD6E4C"/>
    <w:rsid w:val="00AD7B1D"/>
    <w:rsid w:val="00AD7BC0"/>
    <w:rsid w:val="00AD7DA0"/>
    <w:rsid w:val="00AE0F3C"/>
    <w:rsid w:val="00AE1354"/>
    <w:rsid w:val="00AE19D9"/>
    <w:rsid w:val="00AE2A53"/>
    <w:rsid w:val="00AE2B72"/>
    <w:rsid w:val="00AE2BE8"/>
    <w:rsid w:val="00AE2D00"/>
    <w:rsid w:val="00AE2E79"/>
    <w:rsid w:val="00AE33AB"/>
    <w:rsid w:val="00AE417F"/>
    <w:rsid w:val="00AE4281"/>
    <w:rsid w:val="00AE42C2"/>
    <w:rsid w:val="00AE546F"/>
    <w:rsid w:val="00AE5A15"/>
    <w:rsid w:val="00AE5CB8"/>
    <w:rsid w:val="00AE6577"/>
    <w:rsid w:val="00AE684A"/>
    <w:rsid w:val="00AE6979"/>
    <w:rsid w:val="00AE71B7"/>
    <w:rsid w:val="00AE7897"/>
    <w:rsid w:val="00AE7E4A"/>
    <w:rsid w:val="00AF0E00"/>
    <w:rsid w:val="00AF0E0E"/>
    <w:rsid w:val="00AF1460"/>
    <w:rsid w:val="00AF166A"/>
    <w:rsid w:val="00AF1973"/>
    <w:rsid w:val="00AF19C8"/>
    <w:rsid w:val="00AF2014"/>
    <w:rsid w:val="00AF255A"/>
    <w:rsid w:val="00AF2E7A"/>
    <w:rsid w:val="00AF332B"/>
    <w:rsid w:val="00AF41B5"/>
    <w:rsid w:val="00AF41EA"/>
    <w:rsid w:val="00AF45B7"/>
    <w:rsid w:val="00AF463A"/>
    <w:rsid w:val="00AF49F3"/>
    <w:rsid w:val="00AF52E9"/>
    <w:rsid w:val="00AF5709"/>
    <w:rsid w:val="00AF58A9"/>
    <w:rsid w:val="00AF646D"/>
    <w:rsid w:val="00AF66F4"/>
    <w:rsid w:val="00AF6B9E"/>
    <w:rsid w:val="00AF778B"/>
    <w:rsid w:val="00AF797C"/>
    <w:rsid w:val="00AF7E5F"/>
    <w:rsid w:val="00B001A3"/>
    <w:rsid w:val="00B00262"/>
    <w:rsid w:val="00B00E8A"/>
    <w:rsid w:val="00B00F56"/>
    <w:rsid w:val="00B01C9E"/>
    <w:rsid w:val="00B02358"/>
    <w:rsid w:val="00B0321E"/>
    <w:rsid w:val="00B03279"/>
    <w:rsid w:val="00B040F4"/>
    <w:rsid w:val="00B04358"/>
    <w:rsid w:val="00B04E12"/>
    <w:rsid w:val="00B04EBA"/>
    <w:rsid w:val="00B053FA"/>
    <w:rsid w:val="00B064D9"/>
    <w:rsid w:val="00B068A8"/>
    <w:rsid w:val="00B079A5"/>
    <w:rsid w:val="00B107BF"/>
    <w:rsid w:val="00B12965"/>
    <w:rsid w:val="00B13BCC"/>
    <w:rsid w:val="00B13F06"/>
    <w:rsid w:val="00B145D2"/>
    <w:rsid w:val="00B15356"/>
    <w:rsid w:val="00B15378"/>
    <w:rsid w:val="00B156C1"/>
    <w:rsid w:val="00B15FA5"/>
    <w:rsid w:val="00B165F9"/>
    <w:rsid w:val="00B16B8C"/>
    <w:rsid w:val="00B17378"/>
    <w:rsid w:val="00B178C8"/>
    <w:rsid w:val="00B21E8F"/>
    <w:rsid w:val="00B22217"/>
    <w:rsid w:val="00B241A9"/>
    <w:rsid w:val="00B24684"/>
    <w:rsid w:val="00B2468D"/>
    <w:rsid w:val="00B24BDC"/>
    <w:rsid w:val="00B24FF7"/>
    <w:rsid w:val="00B252BD"/>
    <w:rsid w:val="00B254A1"/>
    <w:rsid w:val="00B25DF4"/>
    <w:rsid w:val="00B25F34"/>
    <w:rsid w:val="00B261E8"/>
    <w:rsid w:val="00B266B3"/>
    <w:rsid w:val="00B26700"/>
    <w:rsid w:val="00B27916"/>
    <w:rsid w:val="00B3074A"/>
    <w:rsid w:val="00B310E7"/>
    <w:rsid w:val="00B318A9"/>
    <w:rsid w:val="00B322D1"/>
    <w:rsid w:val="00B32434"/>
    <w:rsid w:val="00B3291F"/>
    <w:rsid w:val="00B32D0E"/>
    <w:rsid w:val="00B32E5A"/>
    <w:rsid w:val="00B33B44"/>
    <w:rsid w:val="00B33D92"/>
    <w:rsid w:val="00B348C1"/>
    <w:rsid w:val="00B35224"/>
    <w:rsid w:val="00B35351"/>
    <w:rsid w:val="00B35F4E"/>
    <w:rsid w:val="00B405D4"/>
    <w:rsid w:val="00B40B34"/>
    <w:rsid w:val="00B43260"/>
    <w:rsid w:val="00B43D0E"/>
    <w:rsid w:val="00B44480"/>
    <w:rsid w:val="00B44806"/>
    <w:rsid w:val="00B448FA"/>
    <w:rsid w:val="00B44971"/>
    <w:rsid w:val="00B44A2D"/>
    <w:rsid w:val="00B454BE"/>
    <w:rsid w:val="00B45D38"/>
    <w:rsid w:val="00B45EF3"/>
    <w:rsid w:val="00B46657"/>
    <w:rsid w:val="00B46AD0"/>
    <w:rsid w:val="00B46CF9"/>
    <w:rsid w:val="00B46EB7"/>
    <w:rsid w:val="00B4721C"/>
    <w:rsid w:val="00B47B59"/>
    <w:rsid w:val="00B47C8B"/>
    <w:rsid w:val="00B515D5"/>
    <w:rsid w:val="00B5176D"/>
    <w:rsid w:val="00B51A27"/>
    <w:rsid w:val="00B52522"/>
    <w:rsid w:val="00B52E67"/>
    <w:rsid w:val="00B533BC"/>
    <w:rsid w:val="00B5343B"/>
    <w:rsid w:val="00B53782"/>
    <w:rsid w:val="00B53E93"/>
    <w:rsid w:val="00B54A74"/>
    <w:rsid w:val="00B55941"/>
    <w:rsid w:val="00B57793"/>
    <w:rsid w:val="00B57A3A"/>
    <w:rsid w:val="00B60B8C"/>
    <w:rsid w:val="00B6114A"/>
    <w:rsid w:val="00B61824"/>
    <w:rsid w:val="00B63598"/>
    <w:rsid w:val="00B638D0"/>
    <w:rsid w:val="00B6427D"/>
    <w:rsid w:val="00B6525E"/>
    <w:rsid w:val="00B658EC"/>
    <w:rsid w:val="00B66857"/>
    <w:rsid w:val="00B66BD9"/>
    <w:rsid w:val="00B66D69"/>
    <w:rsid w:val="00B67A86"/>
    <w:rsid w:val="00B70B47"/>
    <w:rsid w:val="00B71A69"/>
    <w:rsid w:val="00B71AD5"/>
    <w:rsid w:val="00B71BAF"/>
    <w:rsid w:val="00B7318E"/>
    <w:rsid w:val="00B73690"/>
    <w:rsid w:val="00B74DFF"/>
    <w:rsid w:val="00B75B44"/>
    <w:rsid w:val="00B75EF7"/>
    <w:rsid w:val="00B7645D"/>
    <w:rsid w:val="00B76DAA"/>
    <w:rsid w:val="00B80241"/>
    <w:rsid w:val="00B80F26"/>
    <w:rsid w:val="00B80F67"/>
    <w:rsid w:val="00B810A0"/>
    <w:rsid w:val="00B81A7C"/>
    <w:rsid w:val="00B81CA3"/>
    <w:rsid w:val="00B8268E"/>
    <w:rsid w:val="00B8316C"/>
    <w:rsid w:val="00B849A6"/>
    <w:rsid w:val="00B84D07"/>
    <w:rsid w:val="00B850C0"/>
    <w:rsid w:val="00B850E1"/>
    <w:rsid w:val="00B85255"/>
    <w:rsid w:val="00B85430"/>
    <w:rsid w:val="00B85DAF"/>
    <w:rsid w:val="00B863B5"/>
    <w:rsid w:val="00B863EF"/>
    <w:rsid w:val="00B864EF"/>
    <w:rsid w:val="00B8707C"/>
    <w:rsid w:val="00B87249"/>
    <w:rsid w:val="00B87782"/>
    <w:rsid w:val="00B87803"/>
    <w:rsid w:val="00B878A3"/>
    <w:rsid w:val="00B87CEB"/>
    <w:rsid w:val="00B90095"/>
    <w:rsid w:val="00B92188"/>
    <w:rsid w:val="00B936F7"/>
    <w:rsid w:val="00B94593"/>
    <w:rsid w:val="00B94B3F"/>
    <w:rsid w:val="00B95047"/>
    <w:rsid w:val="00B9510C"/>
    <w:rsid w:val="00B95DC7"/>
    <w:rsid w:val="00B962D2"/>
    <w:rsid w:val="00B97387"/>
    <w:rsid w:val="00B97513"/>
    <w:rsid w:val="00B97622"/>
    <w:rsid w:val="00B976FB"/>
    <w:rsid w:val="00BA13CC"/>
    <w:rsid w:val="00BA19EC"/>
    <w:rsid w:val="00BA1AA5"/>
    <w:rsid w:val="00BA1E93"/>
    <w:rsid w:val="00BA1EF1"/>
    <w:rsid w:val="00BA1F1E"/>
    <w:rsid w:val="00BA1F36"/>
    <w:rsid w:val="00BA2E6F"/>
    <w:rsid w:val="00BA33E5"/>
    <w:rsid w:val="00BA3AC5"/>
    <w:rsid w:val="00BA3B7C"/>
    <w:rsid w:val="00BA493E"/>
    <w:rsid w:val="00BA52A2"/>
    <w:rsid w:val="00BA5620"/>
    <w:rsid w:val="00BA7E3F"/>
    <w:rsid w:val="00BB02C9"/>
    <w:rsid w:val="00BB0D3E"/>
    <w:rsid w:val="00BB115E"/>
    <w:rsid w:val="00BB137A"/>
    <w:rsid w:val="00BB167B"/>
    <w:rsid w:val="00BB18FF"/>
    <w:rsid w:val="00BB33D2"/>
    <w:rsid w:val="00BB3672"/>
    <w:rsid w:val="00BB4411"/>
    <w:rsid w:val="00BB48C3"/>
    <w:rsid w:val="00BB4E6D"/>
    <w:rsid w:val="00BB519B"/>
    <w:rsid w:val="00BB5357"/>
    <w:rsid w:val="00BB5456"/>
    <w:rsid w:val="00BB5B8E"/>
    <w:rsid w:val="00BB7759"/>
    <w:rsid w:val="00BB77F3"/>
    <w:rsid w:val="00BB7BD3"/>
    <w:rsid w:val="00BB7F76"/>
    <w:rsid w:val="00BC067C"/>
    <w:rsid w:val="00BC1274"/>
    <w:rsid w:val="00BC15B4"/>
    <w:rsid w:val="00BC1E38"/>
    <w:rsid w:val="00BC23E2"/>
    <w:rsid w:val="00BC2BF1"/>
    <w:rsid w:val="00BC30E6"/>
    <w:rsid w:val="00BC342D"/>
    <w:rsid w:val="00BC4D97"/>
    <w:rsid w:val="00BC51F3"/>
    <w:rsid w:val="00BC5848"/>
    <w:rsid w:val="00BC5ACD"/>
    <w:rsid w:val="00BC5DA8"/>
    <w:rsid w:val="00BC6CE1"/>
    <w:rsid w:val="00BC6D80"/>
    <w:rsid w:val="00BC79B9"/>
    <w:rsid w:val="00BD0BA6"/>
    <w:rsid w:val="00BD1205"/>
    <w:rsid w:val="00BD13C8"/>
    <w:rsid w:val="00BD163D"/>
    <w:rsid w:val="00BD188E"/>
    <w:rsid w:val="00BD198E"/>
    <w:rsid w:val="00BD1C20"/>
    <w:rsid w:val="00BD1D39"/>
    <w:rsid w:val="00BD2E0E"/>
    <w:rsid w:val="00BD3D13"/>
    <w:rsid w:val="00BD5488"/>
    <w:rsid w:val="00BD55C8"/>
    <w:rsid w:val="00BD5AB7"/>
    <w:rsid w:val="00BD5B7F"/>
    <w:rsid w:val="00BD6E67"/>
    <w:rsid w:val="00BE02FA"/>
    <w:rsid w:val="00BE06EC"/>
    <w:rsid w:val="00BE06F3"/>
    <w:rsid w:val="00BE0D32"/>
    <w:rsid w:val="00BE11A0"/>
    <w:rsid w:val="00BE251A"/>
    <w:rsid w:val="00BE491D"/>
    <w:rsid w:val="00BE4A90"/>
    <w:rsid w:val="00BE4E2C"/>
    <w:rsid w:val="00BE6691"/>
    <w:rsid w:val="00BE70FF"/>
    <w:rsid w:val="00BE79E3"/>
    <w:rsid w:val="00BF04F4"/>
    <w:rsid w:val="00BF0B32"/>
    <w:rsid w:val="00BF142D"/>
    <w:rsid w:val="00BF1DBD"/>
    <w:rsid w:val="00BF1EB1"/>
    <w:rsid w:val="00BF3451"/>
    <w:rsid w:val="00BF3B09"/>
    <w:rsid w:val="00BF453B"/>
    <w:rsid w:val="00BF4654"/>
    <w:rsid w:val="00BF598E"/>
    <w:rsid w:val="00BF5B99"/>
    <w:rsid w:val="00BF5C14"/>
    <w:rsid w:val="00BF640C"/>
    <w:rsid w:val="00BF668A"/>
    <w:rsid w:val="00BF685C"/>
    <w:rsid w:val="00BF742D"/>
    <w:rsid w:val="00BF7504"/>
    <w:rsid w:val="00BF770D"/>
    <w:rsid w:val="00C00CD9"/>
    <w:rsid w:val="00C00D23"/>
    <w:rsid w:val="00C01A5C"/>
    <w:rsid w:val="00C01D50"/>
    <w:rsid w:val="00C02FF3"/>
    <w:rsid w:val="00C04122"/>
    <w:rsid w:val="00C04626"/>
    <w:rsid w:val="00C051A7"/>
    <w:rsid w:val="00C052F1"/>
    <w:rsid w:val="00C066BB"/>
    <w:rsid w:val="00C06915"/>
    <w:rsid w:val="00C06A15"/>
    <w:rsid w:val="00C06A3B"/>
    <w:rsid w:val="00C06E15"/>
    <w:rsid w:val="00C06FA6"/>
    <w:rsid w:val="00C070E8"/>
    <w:rsid w:val="00C071BB"/>
    <w:rsid w:val="00C07E0B"/>
    <w:rsid w:val="00C101C2"/>
    <w:rsid w:val="00C1146A"/>
    <w:rsid w:val="00C12DA9"/>
    <w:rsid w:val="00C13722"/>
    <w:rsid w:val="00C141AE"/>
    <w:rsid w:val="00C1420A"/>
    <w:rsid w:val="00C148FD"/>
    <w:rsid w:val="00C14C40"/>
    <w:rsid w:val="00C14D78"/>
    <w:rsid w:val="00C1674F"/>
    <w:rsid w:val="00C1679D"/>
    <w:rsid w:val="00C169F0"/>
    <w:rsid w:val="00C17192"/>
    <w:rsid w:val="00C1728C"/>
    <w:rsid w:val="00C173D8"/>
    <w:rsid w:val="00C204F3"/>
    <w:rsid w:val="00C20AFF"/>
    <w:rsid w:val="00C20DA5"/>
    <w:rsid w:val="00C21629"/>
    <w:rsid w:val="00C220A2"/>
    <w:rsid w:val="00C220EA"/>
    <w:rsid w:val="00C22474"/>
    <w:rsid w:val="00C22593"/>
    <w:rsid w:val="00C227DD"/>
    <w:rsid w:val="00C23B76"/>
    <w:rsid w:val="00C23FA5"/>
    <w:rsid w:val="00C24939"/>
    <w:rsid w:val="00C24DEF"/>
    <w:rsid w:val="00C24E34"/>
    <w:rsid w:val="00C255C7"/>
    <w:rsid w:val="00C260E7"/>
    <w:rsid w:val="00C26925"/>
    <w:rsid w:val="00C26CC3"/>
    <w:rsid w:val="00C27B37"/>
    <w:rsid w:val="00C3031A"/>
    <w:rsid w:val="00C30785"/>
    <w:rsid w:val="00C3090A"/>
    <w:rsid w:val="00C322C0"/>
    <w:rsid w:val="00C33107"/>
    <w:rsid w:val="00C334C4"/>
    <w:rsid w:val="00C33612"/>
    <w:rsid w:val="00C33C65"/>
    <w:rsid w:val="00C33C9D"/>
    <w:rsid w:val="00C343F5"/>
    <w:rsid w:val="00C35A36"/>
    <w:rsid w:val="00C35BEE"/>
    <w:rsid w:val="00C35C27"/>
    <w:rsid w:val="00C35D02"/>
    <w:rsid w:val="00C35E57"/>
    <w:rsid w:val="00C36136"/>
    <w:rsid w:val="00C3635C"/>
    <w:rsid w:val="00C36862"/>
    <w:rsid w:val="00C373C1"/>
    <w:rsid w:val="00C40094"/>
    <w:rsid w:val="00C40CFE"/>
    <w:rsid w:val="00C41B36"/>
    <w:rsid w:val="00C422D0"/>
    <w:rsid w:val="00C426A8"/>
    <w:rsid w:val="00C4279A"/>
    <w:rsid w:val="00C4347A"/>
    <w:rsid w:val="00C43D5B"/>
    <w:rsid w:val="00C43ECD"/>
    <w:rsid w:val="00C4435F"/>
    <w:rsid w:val="00C4448C"/>
    <w:rsid w:val="00C445C9"/>
    <w:rsid w:val="00C448AC"/>
    <w:rsid w:val="00C45427"/>
    <w:rsid w:val="00C456FB"/>
    <w:rsid w:val="00C4590E"/>
    <w:rsid w:val="00C45A1C"/>
    <w:rsid w:val="00C45F6C"/>
    <w:rsid w:val="00C46210"/>
    <w:rsid w:val="00C47579"/>
    <w:rsid w:val="00C47B28"/>
    <w:rsid w:val="00C47D8A"/>
    <w:rsid w:val="00C47FA3"/>
    <w:rsid w:val="00C502BF"/>
    <w:rsid w:val="00C50304"/>
    <w:rsid w:val="00C50A34"/>
    <w:rsid w:val="00C5102C"/>
    <w:rsid w:val="00C53222"/>
    <w:rsid w:val="00C53623"/>
    <w:rsid w:val="00C537EE"/>
    <w:rsid w:val="00C53C2E"/>
    <w:rsid w:val="00C53CD8"/>
    <w:rsid w:val="00C547A4"/>
    <w:rsid w:val="00C549B0"/>
    <w:rsid w:val="00C556FB"/>
    <w:rsid w:val="00C559FD"/>
    <w:rsid w:val="00C55BAD"/>
    <w:rsid w:val="00C5631C"/>
    <w:rsid w:val="00C57A96"/>
    <w:rsid w:val="00C60D6D"/>
    <w:rsid w:val="00C611C9"/>
    <w:rsid w:val="00C6126C"/>
    <w:rsid w:val="00C61C40"/>
    <w:rsid w:val="00C61E71"/>
    <w:rsid w:val="00C627A4"/>
    <w:rsid w:val="00C632B7"/>
    <w:rsid w:val="00C63ECB"/>
    <w:rsid w:val="00C63EFA"/>
    <w:rsid w:val="00C644DC"/>
    <w:rsid w:val="00C65433"/>
    <w:rsid w:val="00C65AEF"/>
    <w:rsid w:val="00C6625E"/>
    <w:rsid w:val="00C67866"/>
    <w:rsid w:val="00C702C5"/>
    <w:rsid w:val="00C70351"/>
    <w:rsid w:val="00C7047A"/>
    <w:rsid w:val="00C70908"/>
    <w:rsid w:val="00C70B07"/>
    <w:rsid w:val="00C71160"/>
    <w:rsid w:val="00C71811"/>
    <w:rsid w:val="00C72453"/>
    <w:rsid w:val="00C72B55"/>
    <w:rsid w:val="00C7428A"/>
    <w:rsid w:val="00C74927"/>
    <w:rsid w:val="00C74A05"/>
    <w:rsid w:val="00C76161"/>
    <w:rsid w:val="00C80B1E"/>
    <w:rsid w:val="00C8101F"/>
    <w:rsid w:val="00C82189"/>
    <w:rsid w:val="00C84267"/>
    <w:rsid w:val="00C84352"/>
    <w:rsid w:val="00C846E5"/>
    <w:rsid w:val="00C85AB2"/>
    <w:rsid w:val="00C87046"/>
    <w:rsid w:val="00C8765A"/>
    <w:rsid w:val="00C90121"/>
    <w:rsid w:val="00C90805"/>
    <w:rsid w:val="00C910E5"/>
    <w:rsid w:val="00C915B2"/>
    <w:rsid w:val="00C91E76"/>
    <w:rsid w:val="00C91F6D"/>
    <w:rsid w:val="00C91F6F"/>
    <w:rsid w:val="00C92D65"/>
    <w:rsid w:val="00C92FFE"/>
    <w:rsid w:val="00C93441"/>
    <w:rsid w:val="00C934AA"/>
    <w:rsid w:val="00C94113"/>
    <w:rsid w:val="00C9414A"/>
    <w:rsid w:val="00C958DC"/>
    <w:rsid w:val="00CA094A"/>
    <w:rsid w:val="00CA0E91"/>
    <w:rsid w:val="00CA12A7"/>
    <w:rsid w:val="00CA1A2D"/>
    <w:rsid w:val="00CA2016"/>
    <w:rsid w:val="00CA2EE5"/>
    <w:rsid w:val="00CA2FDB"/>
    <w:rsid w:val="00CA33B7"/>
    <w:rsid w:val="00CA3C3D"/>
    <w:rsid w:val="00CA4E17"/>
    <w:rsid w:val="00CA542E"/>
    <w:rsid w:val="00CA5F9D"/>
    <w:rsid w:val="00CA64D8"/>
    <w:rsid w:val="00CA6906"/>
    <w:rsid w:val="00CA6E3B"/>
    <w:rsid w:val="00CA7793"/>
    <w:rsid w:val="00CA7E34"/>
    <w:rsid w:val="00CB23CC"/>
    <w:rsid w:val="00CB3F27"/>
    <w:rsid w:val="00CB49F9"/>
    <w:rsid w:val="00CB5818"/>
    <w:rsid w:val="00CB6CC0"/>
    <w:rsid w:val="00CB6D8B"/>
    <w:rsid w:val="00CB6E52"/>
    <w:rsid w:val="00CC0512"/>
    <w:rsid w:val="00CC0E01"/>
    <w:rsid w:val="00CC14FF"/>
    <w:rsid w:val="00CC1840"/>
    <w:rsid w:val="00CC23D9"/>
    <w:rsid w:val="00CC25A3"/>
    <w:rsid w:val="00CC29DB"/>
    <w:rsid w:val="00CC2C4B"/>
    <w:rsid w:val="00CC2DAE"/>
    <w:rsid w:val="00CC2EAC"/>
    <w:rsid w:val="00CC4CF4"/>
    <w:rsid w:val="00CC4F36"/>
    <w:rsid w:val="00CC51DD"/>
    <w:rsid w:val="00CC6128"/>
    <w:rsid w:val="00CD0185"/>
    <w:rsid w:val="00CD0583"/>
    <w:rsid w:val="00CD185E"/>
    <w:rsid w:val="00CD1915"/>
    <w:rsid w:val="00CD1DEF"/>
    <w:rsid w:val="00CD2342"/>
    <w:rsid w:val="00CD2380"/>
    <w:rsid w:val="00CD255C"/>
    <w:rsid w:val="00CD2E72"/>
    <w:rsid w:val="00CD31EE"/>
    <w:rsid w:val="00CD32AD"/>
    <w:rsid w:val="00CD38D9"/>
    <w:rsid w:val="00CD5E71"/>
    <w:rsid w:val="00CD5F4C"/>
    <w:rsid w:val="00CD7B7B"/>
    <w:rsid w:val="00CE018B"/>
    <w:rsid w:val="00CE04E5"/>
    <w:rsid w:val="00CE112E"/>
    <w:rsid w:val="00CE1475"/>
    <w:rsid w:val="00CE15CD"/>
    <w:rsid w:val="00CE205B"/>
    <w:rsid w:val="00CE23D7"/>
    <w:rsid w:val="00CE299A"/>
    <w:rsid w:val="00CE372D"/>
    <w:rsid w:val="00CE374F"/>
    <w:rsid w:val="00CE4C82"/>
    <w:rsid w:val="00CE4D26"/>
    <w:rsid w:val="00CE58FF"/>
    <w:rsid w:val="00CE59B5"/>
    <w:rsid w:val="00CE5DC8"/>
    <w:rsid w:val="00CE6660"/>
    <w:rsid w:val="00CE6777"/>
    <w:rsid w:val="00CE6928"/>
    <w:rsid w:val="00CE70F8"/>
    <w:rsid w:val="00CE7C63"/>
    <w:rsid w:val="00CF07D5"/>
    <w:rsid w:val="00CF0894"/>
    <w:rsid w:val="00CF1B95"/>
    <w:rsid w:val="00CF1E08"/>
    <w:rsid w:val="00CF2B3B"/>
    <w:rsid w:val="00CF2DE2"/>
    <w:rsid w:val="00CF3586"/>
    <w:rsid w:val="00CF386D"/>
    <w:rsid w:val="00CF3AFC"/>
    <w:rsid w:val="00CF429B"/>
    <w:rsid w:val="00CF48DB"/>
    <w:rsid w:val="00CF5AA5"/>
    <w:rsid w:val="00CF5BB8"/>
    <w:rsid w:val="00CF5CD7"/>
    <w:rsid w:val="00CF5ED3"/>
    <w:rsid w:val="00CF6391"/>
    <w:rsid w:val="00CF6821"/>
    <w:rsid w:val="00CF76F9"/>
    <w:rsid w:val="00D01826"/>
    <w:rsid w:val="00D019D2"/>
    <w:rsid w:val="00D02069"/>
    <w:rsid w:val="00D02E6D"/>
    <w:rsid w:val="00D02FD6"/>
    <w:rsid w:val="00D04444"/>
    <w:rsid w:val="00D05316"/>
    <w:rsid w:val="00D05D45"/>
    <w:rsid w:val="00D07623"/>
    <w:rsid w:val="00D102CA"/>
    <w:rsid w:val="00D10F94"/>
    <w:rsid w:val="00D118FE"/>
    <w:rsid w:val="00D11C3A"/>
    <w:rsid w:val="00D1219D"/>
    <w:rsid w:val="00D123C7"/>
    <w:rsid w:val="00D1353A"/>
    <w:rsid w:val="00D13895"/>
    <w:rsid w:val="00D13BD1"/>
    <w:rsid w:val="00D13F44"/>
    <w:rsid w:val="00D13F97"/>
    <w:rsid w:val="00D143C2"/>
    <w:rsid w:val="00D15FAD"/>
    <w:rsid w:val="00D16AFA"/>
    <w:rsid w:val="00D17977"/>
    <w:rsid w:val="00D17DCC"/>
    <w:rsid w:val="00D20486"/>
    <w:rsid w:val="00D21461"/>
    <w:rsid w:val="00D21622"/>
    <w:rsid w:val="00D225F5"/>
    <w:rsid w:val="00D23E61"/>
    <w:rsid w:val="00D23F0E"/>
    <w:rsid w:val="00D24AC7"/>
    <w:rsid w:val="00D262C2"/>
    <w:rsid w:val="00D266C6"/>
    <w:rsid w:val="00D26D58"/>
    <w:rsid w:val="00D2784C"/>
    <w:rsid w:val="00D2797C"/>
    <w:rsid w:val="00D3019D"/>
    <w:rsid w:val="00D302DD"/>
    <w:rsid w:val="00D309AD"/>
    <w:rsid w:val="00D30BCF"/>
    <w:rsid w:val="00D31C0D"/>
    <w:rsid w:val="00D32039"/>
    <w:rsid w:val="00D331C2"/>
    <w:rsid w:val="00D33942"/>
    <w:rsid w:val="00D34EF9"/>
    <w:rsid w:val="00D34F66"/>
    <w:rsid w:val="00D368BA"/>
    <w:rsid w:val="00D372FB"/>
    <w:rsid w:val="00D3773C"/>
    <w:rsid w:val="00D4019B"/>
    <w:rsid w:val="00D4086E"/>
    <w:rsid w:val="00D4118D"/>
    <w:rsid w:val="00D41C8D"/>
    <w:rsid w:val="00D41E1B"/>
    <w:rsid w:val="00D4276F"/>
    <w:rsid w:val="00D42CA2"/>
    <w:rsid w:val="00D42FE7"/>
    <w:rsid w:val="00D44301"/>
    <w:rsid w:val="00D445E8"/>
    <w:rsid w:val="00D44AD8"/>
    <w:rsid w:val="00D44B5C"/>
    <w:rsid w:val="00D46637"/>
    <w:rsid w:val="00D46B8E"/>
    <w:rsid w:val="00D46D53"/>
    <w:rsid w:val="00D471C6"/>
    <w:rsid w:val="00D47377"/>
    <w:rsid w:val="00D502C4"/>
    <w:rsid w:val="00D50B00"/>
    <w:rsid w:val="00D51281"/>
    <w:rsid w:val="00D512DE"/>
    <w:rsid w:val="00D521DE"/>
    <w:rsid w:val="00D52331"/>
    <w:rsid w:val="00D52EEE"/>
    <w:rsid w:val="00D54CF6"/>
    <w:rsid w:val="00D559DD"/>
    <w:rsid w:val="00D56AAC"/>
    <w:rsid w:val="00D56BCD"/>
    <w:rsid w:val="00D56E2C"/>
    <w:rsid w:val="00D56EC4"/>
    <w:rsid w:val="00D570B9"/>
    <w:rsid w:val="00D57231"/>
    <w:rsid w:val="00D60DF6"/>
    <w:rsid w:val="00D614E4"/>
    <w:rsid w:val="00D616DA"/>
    <w:rsid w:val="00D61A83"/>
    <w:rsid w:val="00D6241A"/>
    <w:rsid w:val="00D62858"/>
    <w:rsid w:val="00D63BF4"/>
    <w:rsid w:val="00D64488"/>
    <w:rsid w:val="00D65355"/>
    <w:rsid w:val="00D66059"/>
    <w:rsid w:val="00D677B2"/>
    <w:rsid w:val="00D6791E"/>
    <w:rsid w:val="00D67C79"/>
    <w:rsid w:val="00D7018E"/>
    <w:rsid w:val="00D701E2"/>
    <w:rsid w:val="00D70DAA"/>
    <w:rsid w:val="00D70F30"/>
    <w:rsid w:val="00D7107C"/>
    <w:rsid w:val="00D71364"/>
    <w:rsid w:val="00D71C6F"/>
    <w:rsid w:val="00D7223D"/>
    <w:rsid w:val="00D72AE7"/>
    <w:rsid w:val="00D72BC8"/>
    <w:rsid w:val="00D7339A"/>
    <w:rsid w:val="00D73714"/>
    <w:rsid w:val="00D74351"/>
    <w:rsid w:val="00D7459C"/>
    <w:rsid w:val="00D74B15"/>
    <w:rsid w:val="00D74C28"/>
    <w:rsid w:val="00D75806"/>
    <w:rsid w:val="00D75CA6"/>
    <w:rsid w:val="00D75DE8"/>
    <w:rsid w:val="00D76DD3"/>
    <w:rsid w:val="00D773CF"/>
    <w:rsid w:val="00D77766"/>
    <w:rsid w:val="00D80A18"/>
    <w:rsid w:val="00D80EC0"/>
    <w:rsid w:val="00D81CD2"/>
    <w:rsid w:val="00D82DF9"/>
    <w:rsid w:val="00D836FC"/>
    <w:rsid w:val="00D837D6"/>
    <w:rsid w:val="00D83A2C"/>
    <w:rsid w:val="00D83F8C"/>
    <w:rsid w:val="00D84045"/>
    <w:rsid w:val="00D84E44"/>
    <w:rsid w:val="00D8508B"/>
    <w:rsid w:val="00D857F7"/>
    <w:rsid w:val="00D864A1"/>
    <w:rsid w:val="00D90103"/>
    <w:rsid w:val="00D90533"/>
    <w:rsid w:val="00D91630"/>
    <w:rsid w:val="00D919B1"/>
    <w:rsid w:val="00D91CED"/>
    <w:rsid w:val="00D92071"/>
    <w:rsid w:val="00D92925"/>
    <w:rsid w:val="00D92F4E"/>
    <w:rsid w:val="00D9353C"/>
    <w:rsid w:val="00D935D2"/>
    <w:rsid w:val="00D9380B"/>
    <w:rsid w:val="00D944F6"/>
    <w:rsid w:val="00D95343"/>
    <w:rsid w:val="00D9563B"/>
    <w:rsid w:val="00D956F6"/>
    <w:rsid w:val="00D95A3A"/>
    <w:rsid w:val="00D966A5"/>
    <w:rsid w:val="00D9671C"/>
    <w:rsid w:val="00D96A7A"/>
    <w:rsid w:val="00D96ADF"/>
    <w:rsid w:val="00D96C7D"/>
    <w:rsid w:val="00D9768A"/>
    <w:rsid w:val="00D97C65"/>
    <w:rsid w:val="00DA035F"/>
    <w:rsid w:val="00DA0933"/>
    <w:rsid w:val="00DA151A"/>
    <w:rsid w:val="00DA1620"/>
    <w:rsid w:val="00DA25F5"/>
    <w:rsid w:val="00DA2F3E"/>
    <w:rsid w:val="00DA314A"/>
    <w:rsid w:val="00DA353C"/>
    <w:rsid w:val="00DA44B0"/>
    <w:rsid w:val="00DA4DD3"/>
    <w:rsid w:val="00DA4F5F"/>
    <w:rsid w:val="00DA5015"/>
    <w:rsid w:val="00DA5135"/>
    <w:rsid w:val="00DA565E"/>
    <w:rsid w:val="00DA5F0F"/>
    <w:rsid w:val="00DA68B2"/>
    <w:rsid w:val="00DA71CC"/>
    <w:rsid w:val="00DA73D9"/>
    <w:rsid w:val="00DA7E94"/>
    <w:rsid w:val="00DB0431"/>
    <w:rsid w:val="00DB0E70"/>
    <w:rsid w:val="00DB28D9"/>
    <w:rsid w:val="00DB3C58"/>
    <w:rsid w:val="00DB414D"/>
    <w:rsid w:val="00DB4155"/>
    <w:rsid w:val="00DB48AC"/>
    <w:rsid w:val="00DB4A3E"/>
    <w:rsid w:val="00DB4D28"/>
    <w:rsid w:val="00DB56F1"/>
    <w:rsid w:val="00DB5CFC"/>
    <w:rsid w:val="00DB695C"/>
    <w:rsid w:val="00DC02EA"/>
    <w:rsid w:val="00DC068E"/>
    <w:rsid w:val="00DC1CF3"/>
    <w:rsid w:val="00DC238F"/>
    <w:rsid w:val="00DC2EF9"/>
    <w:rsid w:val="00DC3340"/>
    <w:rsid w:val="00DC369A"/>
    <w:rsid w:val="00DC3A41"/>
    <w:rsid w:val="00DC4132"/>
    <w:rsid w:val="00DC4E21"/>
    <w:rsid w:val="00DC5268"/>
    <w:rsid w:val="00DC67F8"/>
    <w:rsid w:val="00DC69A4"/>
    <w:rsid w:val="00DC7075"/>
    <w:rsid w:val="00DC7144"/>
    <w:rsid w:val="00DC729D"/>
    <w:rsid w:val="00DC7F27"/>
    <w:rsid w:val="00DD13B0"/>
    <w:rsid w:val="00DD13D8"/>
    <w:rsid w:val="00DD154A"/>
    <w:rsid w:val="00DD16E3"/>
    <w:rsid w:val="00DD196E"/>
    <w:rsid w:val="00DD2003"/>
    <w:rsid w:val="00DD24D0"/>
    <w:rsid w:val="00DD2915"/>
    <w:rsid w:val="00DD31B9"/>
    <w:rsid w:val="00DD34D5"/>
    <w:rsid w:val="00DD3E4A"/>
    <w:rsid w:val="00DD4E30"/>
    <w:rsid w:val="00DD5D52"/>
    <w:rsid w:val="00DD62A2"/>
    <w:rsid w:val="00DD6BFB"/>
    <w:rsid w:val="00DD7491"/>
    <w:rsid w:val="00DD7B50"/>
    <w:rsid w:val="00DE0847"/>
    <w:rsid w:val="00DE1B6E"/>
    <w:rsid w:val="00DE1FAF"/>
    <w:rsid w:val="00DE1FB2"/>
    <w:rsid w:val="00DE2B78"/>
    <w:rsid w:val="00DE31EE"/>
    <w:rsid w:val="00DE3E7F"/>
    <w:rsid w:val="00DE4396"/>
    <w:rsid w:val="00DE479C"/>
    <w:rsid w:val="00DE4EC8"/>
    <w:rsid w:val="00DE50C8"/>
    <w:rsid w:val="00DE6245"/>
    <w:rsid w:val="00DE65AD"/>
    <w:rsid w:val="00DE6A31"/>
    <w:rsid w:val="00DE6B64"/>
    <w:rsid w:val="00DE6F89"/>
    <w:rsid w:val="00DE781D"/>
    <w:rsid w:val="00DF030A"/>
    <w:rsid w:val="00DF07D4"/>
    <w:rsid w:val="00DF1C32"/>
    <w:rsid w:val="00DF205C"/>
    <w:rsid w:val="00DF22F7"/>
    <w:rsid w:val="00DF28E5"/>
    <w:rsid w:val="00DF29C5"/>
    <w:rsid w:val="00DF3BEB"/>
    <w:rsid w:val="00DF3EDA"/>
    <w:rsid w:val="00DF3F17"/>
    <w:rsid w:val="00DF3F75"/>
    <w:rsid w:val="00DF425B"/>
    <w:rsid w:val="00DF6DEF"/>
    <w:rsid w:val="00DF7488"/>
    <w:rsid w:val="00DF76BF"/>
    <w:rsid w:val="00DF7D15"/>
    <w:rsid w:val="00E00BDC"/>
    <w:rsid w:val="00E011B5"/>
    <w:rsid w:val="00E01865"/>
    <w:rsid w:val="00E01A5F"/>
    <w:rsid w:val="00E02C2D"/>
    <w:rsid w:val="00E030F1"/>
    <w:rsid w:val="00E0427A"/>
    <w:rsid w:val="00E045A5"/>
    <w:rsid w:val="00E05382"/>
    <w:rsid w:val="00E0692D"/>
    <w:rsid w:val="00E06E2E"/>
    <w:rsid w:val="00E06FC5"/>
    <w:rsid w:val="00E07DB1"/>
    <w:rsid w:val="00E104C3"/>
    <w:rsid w:val="00E1183C"/>
    <w:rsid w:val="00E1210A"/>
    <w:rsid w:val="00E123C3"/>
    <w:rsid w:val="00E12BFF"/>
    <w:rsid w:val="00E1348A"/>
    <w:rsid w:val="00E151EE"/>
    <w:rsid w:val="00E1540E"/>
    <w:rsid w:val="00E1575A"/>
    <w:rsid w:val="00E15862"/>
    <w:rsid w:val="00E15C7A"/>
    <w:rsid w:val="00E15D26"/>
    <w:rsid w:val="00E170D5"/>
    <w:rsid w:val="00E20005"/>
    <w:rsid w:val="00E209F5"/>
    <w:rsid w:val="00E20AF4"/>
    <w:rsid w:val="00E2120F"/>
    <w:rsid w:val="00E21CB4"/>
    <w:rsid w:val="00E21F6E"/>
    <w:rsid w:val="00E224DB"/>
    <w:rsid w:val="00E2292A"/>
    <w:rsid w:val="00E22BE5"/>
    <w:rsid w:val="00E23E00"/>
    <w:rsid w:val="00E25369"/>
    <w:rsid w:val="00E259AD"/>
    <w:rsid w:val="00E259C4"/>
    <w:rsid w:val="00E25F72"/>
    <w:rsid w:val="00E2609A"/>
    <w:rsid w:val="00E26624"/>
    <w:rsid w:val="00E27DAB"/>
    <w:rsid w:val="00E27E05"/>
    <w:rsid w:val="00E30DEF"/>
    <w:rsid w:val="00E31B0D"/>
    <w:rsid w:val="00E31F33"/>
    <w:rsid w:val="00E32267"/>
    <w:rsid w:val="00E324EF"/>
    <w:rsid w:val="00E334A8"/>
    <w:rsid w:val="00E334D0"/>
    <w:rsid w:val="00E35352"/>
    <w:rsid w:val="00E3609E"/>
    <w:rsid w:val="00E360A8"/>
    <w:rsid w:val="00E36B9C"/>
    <w:rsid w:val="00E37A54"/>
    <w:rsid w:val="00E37F46"/>
    <w:rsid w:val="00E40432"/>
    <w:rsid w:val="00E4073F"/>
    <w:rsid w:val="00E40DEC"/>
    <w:rsid w:val="00E40E62"/>
    <w:rsid w:val="00E4276F"/>
    <w:rsid w:val="00E431E7"/>
    <w:rsid w:val="00E43C15"/>
    <w:rsid w:val="00E43C30"/>
    <w:rsid w:val="00E43F7F"/>
    <w:rsid w:val="00E445D9"/>
    <w:rsid w:val="00E449C5"/>
    <w:rsid w:val="00E45FF2"/>
    <w:rsid w:val="00E46544"/>
    <w:rsid w:val="00E479B7"/>
    <w:rsid w:val="00E47C7B"/>
    <w:rsid w:val="00E50383"/>
    <w:rsid w:val="00E503C2"/>
    <w:rsid w:val="00E50EE2"/>
    <w:rsid w:val="00E50F72"/>
    <w:rsid w:val="00E510F1"/>
    <w:rsid w:val="00E51B25"/>
    <w:rsid w:val="00E533A1"/>
    <w:rsid w:val="00E53621"/>
    <w:rsid w:val="00E53842"/>
    <w:rsid w:val="00E5393A"/>
    <w:rsid w:val="00E53E71"/>
    <w:rsid w:val="00E54E98"/>
    <w:rsid w:val="00E563AB"/>
    <w:rsid w:val="00E573B0"/>
    <w:rsid w:val="00E57ABD"/>
    <w:rsid w:val="00E601B5"/>
    <w:rsid w:val="00E605B3"/>
    <w:rsid w:val="00E60AB5"/>
    <w:rsid w:val="00E61A1E"/>
    <w:rsid w:val="00E62687"/>
    <w:rsid w:val="00E63013"/>
    <w:rsid w:val="00E64C8D"/>
    <w:rsid w:val="00E66367"/>
    <w:rsid w:val="00E66AB6"/>
    <w:rsid w:val="00E6716D"/>
    <w:rsid w:val="00E67211"/>
    <w:rsid w:val="00E67437"/>
    <w:rsid w:val="00E67C40"/>
    <w:rsid w:val="00E708AD"/>
    <w:rsid w:val="00E70903"/>
    <w:rsid w:val="00E71183"/>
    <w:rsid w:val="00E71464"/>
    <w:rsid w:val="00E715BA"/>
    <w:rsid w:val="00E72469"/>
    <w:rsid w:val="00E72D39"/>
    <w:rsid w:val="00E738FF"/>
    <w:rsid w:val="00E73AA6"/>
    <w:rsid w:val="00E75AB7"/>
    <w:rsid w:val="00E75E46"/>
    <w:rsid w:val="00E7680C"/>
    <w:rsid w:val="00E77456"/>
    <w:rsid w:val="00E80035"/>
    <w:rsid w:val="00E80952"/>
    <w:rsid w:val="00E80D2F"/>
    <w:rsid w:val="00E81230"/>
    <w:rsid w:val="00E8210A"/>
    <w:rsid w:val="00E82416"/>
    <w:rsid w:val="00E82684"/>
    <w:rsid w:val="00E82B46"/>
    <w:rsid w:val="00E83163"/>
    <w:rsid w:val="00E84508"/>
    <w:rsid w:val="00E8487D"/>
    <w:rsid w:val="00E85291"/>
    <w:rsid w:val="00E86C47"/>
    <w:rsid w:val="00E86EE4"/>
    <w:rsid w:val="00E86F91"/>
    <w:rsid w:val="00E876AC"/>
    <w:rsid w:val="00E87D12"/>
    <w:rsid w:val="00E90501"/>
    <w:rsid w:val="00E9082A"/>
    <w:rsid w:val="00E910A9"/>
    <w:rsid w:val="00E91173"/>
    <w:rsid w:val="00E9184D"/>
    <w:rsid w:val="00E91E77"/>
    <w:rsid w:val="00E9229B"/>
    <w:rsid w:val="00E936EB"/>
    <w:rsid w:val="00E93BC1"/>
    <w:rsid w:val="00E94D3F"/>
    <w:rsid w:val="00E95A2D"/>
    <w:rsid w:val="00E968C8"/>
    <w:rsid w:val="00E96A5E"/>
    <w:rsid w:val="00E96CF3"/>
    <w:rsid w:val="00E97C04"/>
    <w:rsid w:val="00E97F74"/>
    <w:rsid w:val="00EA0640"/>
    <w:rsid w:val="00EA1661"/>
    <w:rsid w:val="00EA21FB"/>
    <w:rsid w:val="00EA2ABA"/>
    <w:rsid w:val="00EA3955"/>
    <w:rsid w:val="00EA3D00"/>
    <w:rsid w:val="00EA40F1"/>
    <w:rsid w:val="00EA49A7"/>
    <w:rsid w:val="00EA49ED"/>
    <w:rsid w:val="00EA52D0"/>
    <w:rsid w:val="00EA592D"/>
    <w:rsid w:val="00EA686F"/>
    <w:rsid w:val="00EA6F08"/>
    <w:rsid w:val="00EA7777"/>
    <w:rsid w:val="00EB09AF"/>
    <w:rsid w:val="00EB1E1D"/>
    <w:rsid w:val="00EB374B"/>
    <w:rsid w:val="00EB3CD5"/>
    <w:rsid w:val="00EB3D12"/>
    <w:rsid w:val="00EB45B9"/>
    <w:rsid w:val="00EB4665"/>
    <w:rsid w:val="00EB51A6"/>
    <w:rsid w:val="00EB594F"/>
    <w:rsid w:val="00EB5E6C"/>
    <w:rsid w:val="00EB6680"/>
    <w:rsid w:val="00EB6E71"/>
    <w:rsid w:val="00EB6EEE"/>
    <w:rsid w:val="00EC001C"/>
    <w:rsid w:val="00EC05AB"/>
    <w:rsid w:val="00EC0E29"/>
    <w:rsid w:val="00EC1029"/>
    <w:rsid w:val="00EC14F7"/>
    <w:rsid w:val="00EC277E"/>
    <w:rsid w:val="00EC2F7C"/>
    <w:rsid w:val="00EC3A0C"/>
    <w:rsid w:val="00EC3AEB"/>
    <w:rsid w:val="00EC3BAE"/>
    <w:rsid w:val="00EC4E55"/>
    <w:rsid w:val="00EC5613"/>
    <w:rsid w:val="00EC7CF7"/>
    <w:rsid w:val="00ED22CE"/>
    <w:rsid w:val="00ED2D21"/>
    <w:rsid w:val="00ED34DF"/>
    <w:rsid w:val="00ED3BF5"/>
    <w:rsid w:val="00ED3CC9"/>
    <w:rsid w:val="00ED4979"/>
    <w:rsid w:val="00ED4E2D"/>
    <w:rsid w:val="00ED583F"/>
    <w:rsid w:val="00ED5EA8"/>
    <w:rsid w:val="00ED609E"/>
    <w:rsid w:val="00ED6CF8"/>
    <w:rsid w:val="00ED78B4"/>
    <w:rsid w:val="00EE04B0"/>
    <w:rsid w:val="00EE0F28"/>
    <w:rsid w:val="00EE13EF"/>
    <w:rsid w:val="00EE147E"/>
    <w:rsid w:val="00EE2B1F"/>
    <w:rsid w:val="00EE2E8B"/>
    <w:rsid w:val="00EE35F8"/>
    <w:rsid w:val="00EE38E6"/>
    <w:rsid w:val="00EE570D"/>
    <w:rsid w:val="00EE59C8"/>
    <w:rsid w:val="00EE6038"/>
    <w:rsid w:val="00EE6228"/>
    <w:rsid w:val="00EE67D3"/>
    <w:rsid w:val="00EF01DC"/>
    <w:rsid w:val="00EF06E5"/>
    <w:rsid w:val="00EF0723"/>
    <w:rsid w:val="00EF15C7"/>
    <w:rsid w:val="00EF2382"/>
    <w:rsid w:val="00EF26B0"/>
    <w:rsid w:val="00EF29A4"/>
    <w:rsid w:val="00EF370C"/>
    <w:rsid w:val="00EF3D8A"/>
    <w:rsid w:val="00EF4260"/>
    <w:rsid w:val="00EF4448"/>
    <w:rsid w:val="00EF4747"/>
    <w:rsid w:val="00EF47B6"/>
    <w:rsid w:val="00EF4912"/>
    <w:rsid w:val="00EF4BAC"/>
    <w:rsid w:val="00EF4D34"/>
    <w:rsid w:val="00EF56F4"/>
    <w:rsid w:val="00EF58AD"/>
    <w:rsid w:val="00EF5D39"/>
    <w:rsid w:val="00EF603F"/>
    <w:rsid w:val="00EF6E00"/>
    <w:rsid w:val="00EF7DBA"/>
    <w:rsid w:val="00EF7F87"/>
    <w:rsid w:val="00F01CE7"/>
    <w:rsid w:val="00F02A8B"/>
    <w:rsid w:val="00F03EEC"/>
    <w:rsid w:val="00F0421D"/>
    <w:rsid w:val="00F04514"/>
    <w:rsid w:val="00F06CEE"/>
    <w:rsid w:val="00F06FA2"/>
    <w:rsid w:val="00F10160"/>
    <w:rsid w:val="00F1056F"/>
    <w:rsid w:val="00F10624"/>
    <w:rsid w:val="00F115FD"/>
    <w:rsid w:val="00F117B7"/>
    <w:rsid w:val="00F12E56"/>
    <w:rsid w:val="00F140ED"/>
    <w:rsid w:val="00F15521"/>
    <w:rsid w:val="00F156F7"/>
    <w:rsid w:val="00F16008"/>
    <w:rsid w:val="00F1637D"/>
    <w:rsid w:val="00F1663B"/>
    <w:rsid w:val="00F1753E"/>
    <w:rsid w:val="00F177EC"/>
    <w:rsid w:val="00F17966"/>
    <w:rsid w:val="00F179D1"/>
    <w:rsid w:val="00F17D62"/>
    <w:rsid w:val="00F17E12"/>
    <w:rsid w:val="00F21CFD"/>
    <w:rsid w:val="00F22DA8"/>
    <w:rsid w:val="00F22F37"/>
    <w:rsid w:val="00F23121"/>
    <w:rsid w:val="00F24703"/>
    <w:rsid w:val="00F24A35"/>
    <w:rsid w:val="00F24B8B"/>
    <w:rsid w:val="00F2559E"/>
    <w:rsid w:val="00F25990"/>
    <w:rsid w:val="00F26CEE"/>
    <w:rsid w:val="00F276F4"/>
    <w:rsid w:val="00F30CBF"/>
    <w:rsid w:val="00F30D7D"/>
    <w:rsid w:val="00F31357"/>
    <w:rsid w:val="00F323EA"/>
    <w:rsid w:val="00F32422"/>
    <w:rsid w:val="00F32780"/>
    <w:rsid w:val="00F33119"/>
    <w:rsid w:val="00F33402"/>
    <w:rsid w:val="00F34152"/>
    <w:rsid w:val="00F341FC"/>
    <w:rsid w:val="00F34AA2"/>
    <w:rsid w:val="00F35A03"/>
    <w:rsid w:val="00F35C9A"/>
    <w:rsid w:val="00F36BB3"/>
    <w:rsid w:val="00F36FBB"/>
    <w:rsid w:val="00F40734"/>
    <w:rsid w:val="00F409C9"/>
    <w:rsid w:val="00F40CE8"/>
    <w:rsid w:val="00F41195"/>
    <w:rsid w:val="00F41D10"/>
    <w:rsid w:val="00F41F2F"/>
    <w:rsid w:val="00F42BF2"/>
    <w:rsid w:val="00F432F3"/>
    <w:rsid w:val="00F44439"/>
    <w:rsid w:val="00F45CE5"/>
    <w:rsid w:val="00F45F6C"/>
    <w:rsid w:val="00F460D1"/>
    <w:rsid w:val="00F46BBF"/>
    <w:rsid w:val="00F474D1"/>
    <w:rsid w:val="00F47509"/>
    <w:rsid w:val="00F47928"/>
    <w:rsid w:val="00F47C4C"/>
    <w:rsid w:val="00F47E63"/>
    <w:rsid w:val="00F50B9A"/>
    <w:rsid w:val="00F510B1"/>
    <w:rsid w:val="00F5170B"/>
    <w:rsid w:val="00F518D6"/>
    <w:rsid w:val="00F53270"/>
    <w:rsid w:val="00F538B0"/>
    <w:rsid w:val="00F548ED"/>
    <w:rsid w:val="00F55191"/>
    <w:rsid w:val="00F553F2"/>
    <w:rsid w:val="00F55709"/>
    <w:rsid w:val="00F55803"/>
    <w:rsid w:val="00F5583E"/>
    <w:rsid w:val="00F55EE0"/>
    <w:rsid w:val="00F568E5"/>
    <w:rsid w:val="00F568EF"/>
    <w:rsid w:val="00F57599"/>
    <w:rsid w:val="00F57892"/>
    <w:rsid w:val="00F57C6E"/>
    <w:rsid w:val="00F60452"/>
    <w:rsid w:val="00F606EE"/>
    <w:rsid w:val="00F60AB2"/>
    <w:rsid w:val="00F61A57"/>
    <w:rsid w:val="00F61B1E"/>
    <w:rsid w:val="00F61B61"/>
    <w:rsid w:val="00F62ADB"/>
    <w:rsid w:val="00F62AFD"/>
    <w:rsid w:val="00F633FF"/>
    <w:rsid w:val="00F63567"/>
    <w:rsid w:val="00F635B2"/>
    <w:rsid w:val="00F64611"/>
    <w:rsid w:val="00F64AEC"/>
    <w:rsid w:val="00F65492"/>
    <w:rsid w:val="00F65E81"/>
    <w:rsid w:val="00F663F4"/>
    <w:rsid w:val="00F67429"/>
    <w:rsid w:val="00F70092"/>
    <w:rsid w:val="00F701B9"/>
    <w:rsid w:val="00F70C27"/>
    <w:rsid w:val="00F71695"/>
    <w:rsid w:val="00F71FB5"/>
    <w:rsid w:val="00F7217F"/>
    <w:rsid w:val="00F7220B"/>
    <w:rsid w:val="00F72444"/>
    <w:rsid w:val="00F72621"/>
    <w:rsid w:val="00F73889"/>
    <w:rsid w:val="00F74AE2"/>
    <w:rsid w:val="00F76350"/>
    <w:rsid w:val="00F77249"/>
    <w:rsid w:val="00F80537"/>
    <w:rsid w:val="00F80CFA"/>
    <w:rsid w:val="00F80EF0"/>
    <w:rsid w:val="00F815ED"/>
    <w:rsid w:val="00F818EE"/>
    <w:rsid w:val="00F81B3C"/>
    <w:rsid w:val="00F829D8"/>
    <w:rsid w:val="00F82F0E"/>
    <w:rsid w:val="00F8303A"/>
    <w:rsid w:val="00F837F4"/>
    <w:rsid w:val="00F83F73"/>
    <w:rsid w:val="00F84EC1"/>
    <w:rsid w:val="00F8513E"/>
    <w:rsid w:val="00F85204"/>
    <w:rsid w:val="00F854CF"/>
    <w:rsid w:val="00F85725"/>
    <w:rsid w:val="00F859E5"/>
    <w:rsid w:val="00F863AD"/>
    <w:rsid w:val="00F86464"/>
    <w:rsid w:val="00F864E8"/>
    <w:rsid w:val="00F8694B"/>
    <w:rsid w:val="00F87432"/>
    <w:rsid w:val="00F876C3"/>
    <w:rsid w:val="00F87B85"/>
    <w:rsid w:val="00F87D0F"/>
    <w:rsid w:val="00F90A37"/>
    <w:rsid w:val="00F90B12"/>
    <w:rsid w:val="00F9107A"/>
    <w:rsid w:val="00F917AC"/>
    <w:rsid w:val="00F91FB6"/>
    <w:rsid w:val="00F929CF"/>
    <w:rsid w:val="00F92D8C"/>
    <w:rsid w:val="00F92E01"/>
    <w:rsid w:val="00F940F1"/>
    <w:rsid w:val="00F942F3"/>
    <w:rsid w:val="00F9450A"/>
    <w:rsid w:val="00F94C64"/>
    <w:rsid w:val="00F94F49"/>
    <w:rsid w:val="00F957D9"/>
    <w:rsid w:val="00F958D3"/>
    <w:rsid w:val="00F95AF9"/>
    <w:rsid w:val="00F95C71"/>
    <w:rsid w:val="00F96EB2"/>
    <w:rsid w:val="00F96EE5"/>
    <w:rsid w:val="00F97505"/>
    <w:rsid w:val="00F97B33"/>
    <w:rsid w:val="00FA023B"/>
    <w:rsid w:val="00FA07A8"/>
    <w:rsid w:val="00FA09F9"/>
    <w:rsid w:val="00FA0C03"/>
    <w:rsid w:val="00FA0FA0"/>
    <w:rsid w:val="00FA12E4"/>
    <w:rsid w:val="00FA2337"/>
    <w:rsid w:val="00FA2357"/>
    <w:rsid w:val="00FA236B"/>
    <w:rsid w:val="00FA34C4"/>
    <w:rsid w:val="00FA35F9"/>
    <w:rsid w:val="00FA40CB"/>
    <w:rsid w:val="00FA4CBA"/>
    <w:rsid w:val="00FA5088"/>
    <w:rsid w:val="00FA51D2"/>
    <w:rsid w:val="00FA52F9"/>
    <w:rsid w:val="00FA60FF"/>
    <w:rsid w:val="00FA6675"/>
    <w:rsid w:val="00FA66CE"/>
    <w:rsid w:val="00FA6BDD"/>
    <w:rsid w:val="00FA773B"/>
    <w:rsid w:val="00FA7C09"/>
    <w:rsid w:val="00FA7EA6"/>
    <w:rsid w:val="00FB1E0C"/>
    <w:rsid w:val="00FB20A8"/>
    <w:rsid w:val="00FB2B58"/>
    <w:rsid w:val="00FB2D13"/>
    <w:rsid w:val="00FB3270"/>
    <w:rsid w:val="00FB33C2"/>
    <w:rsid w:val="00FB3A28"/>
    <w:rsid w:val="00FB3DB0"/>
    <w:rsid w:val="00FB44AE"/>
    <w:rsid w:val="00FB44B3"/>
    <w:rsid w:val="00FB531F"/>
    <w:rsid w:val="00FB61C0"/>
    <w:rsid w:val="00FB6961"/>
    <w:rsid w:val="00FB770A"/>
    <w:rsid w:val="00FC0358"/>
    <w:rsid w:val="00FC0A8D"/>
    <w:rsid w:val="00FC1427"/>
    <w:rsid w:val="00FC1CB4"/>
    <w:rsid w:val="00FC2A5C"/>
    <w:rsid w:val="00FC2E07"/>
    <w:rsid w:val="00FC32D3"/>
    <w:rsid w:val="00FC3B32"/>
    <w:rsid w:val="00FC3CE6"/>
    <w:rsid w:val="00FC3DBC"/>
    <w:rsid w:val="00FC46BB"/>
    <w:rsid w:val="00FC46DD"/>
    <w:rsid w:val="00FC4CFA"/>
    <w:rsid w:val="00FC5857"/>
    <w:rsid w:val="00FC60EF"/>
    <w:rsid w:val="00FC61A8"/>
    <w:rsid w:val="00FC6703"/>
    <w:rsid w:val="00FC6D7D"/>
    <w:rsid w:val="00FC6DA9"/>
    <w:rsid w:val="00FC77B4"/>
    <w:rsid w:val="00FC78B8"/>
    <w:rsid w:val="00FD0057"/>
    <w:rsid w:val="00FD0159"/>
    <w:rsid w:val="00FD0307"/>
    <w:rsid w:val="00FD22D4"/>
    <w:rsid w:val="00FD335C"/>
    <w:rsid w:val="00FD3F02"/>
    <w:rsid w:val="00FD4A48"/>
    <w:rsid w:val="00FD5573"/>
    <w:rsid w:val="00FD5D2F"/>
    <w:rsid w:val="00FD6321"/>
    <w:rsid w:val="00FD65DB"/>
    <w:rsid w:val="00FD7A0F"/>
    <w:rsid w:val="00FD7EA8"/>
    <w:rsid w:val="00FE06DD"/>
    <w:rsid w:val="00FE0CE3"/>
    <w:rsid w:val="00FE1D0E"/>
    <w:rsid w:val="00FE1D16"/>
    <w:rsid w:val="00FE3266"/>
    <w:rsid w:val="00FE3849"/>
    <w:rsid w:val="00FE3BFF"/>
    <w:rsid w:val="00FE42D4"/>
    <w:rsid w:val="00FE48CA"/>
    <w:rsid w:val="00FE5571"/>
    <w:rsid w:val="00FE583A"/>
    <w:rsid w:val="00FE6CCD"/>
    <w:rsid w:val="00FE6D5E"/>
    <w:rsid w:val="00FE7C43"/>
    <w:rsid w:val="00FF0FCE"/>
    <w:rsid w:val="00FF14F6"/>
    <w:rsid w:val="00FF1B0E"/>
    <w:rsid w:val="00FF1DE8"/>
    <w:rsid w:val="00FF2FAF"/>
    <w:rsid w:val="00FF4498"/>
    <w:rsid w:val="00FF51E8"/>
    <w:rsid w:val="00FF59C5"/>
    <w:rsid w:val="00FF5A31"/>
    <w:rsid w:val="00FF6461"/>
    <w:rsid w:val="00FF6B82"/>
    <w:rsid w:val="00FF78B6"/>
    <w:rsid w:val="00FF78E7"/>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5BA21E2"/>
  <w15:docId w15:val="{36BA3F9E-5634-4607-8358-F4D52DACF5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A2E6F"/>
  </w:style>
  <w:style w:type="paragraph" w:styleId="Ttulo1">
    <w:name w:val="heading 1"/>
    <w:basedOn w:val="Normal"/>
    <w:next w:val="Normal"/>
    <w:link w:val="Ttulo1Char"/>
    <w:uiPriority w:val="9"/>
    <w:qFormat/>
    <w:rsid w:val="007F1210"/>
    <w:pPr>
      <w:keepNext/>
      <w:keepLines/>
      <w:numPr>
        <w:numId w:val="3"/>
      </w:numPr>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uiPriority w:val="9"/>
    <w:unhideWhenUsed/>
    <w:qFormat/>
    <w:rsid w:val="000A16DC"/>
    <w:pPr>
      <w:keepNext/>
      <w:keepLines/>
      <w:numPr>
        <w:ilvl w:val="1"/>
        <w:numId w:val="3"/>
      </w:numPr>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har"/>
    <w:uiPriority w:val="9"/>
    <w:unhideWhenUsed/>
    <w:qFormat/>
    <w:rsid w:val="00950055"/>
    <w:pPr>
      <w:keepNext/>
      <w:keepLines/>
      <w:numPr>
        <w:ilvl w:val="2"/>
        <w:numId w:val="3"/>
      </w:numPr>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har"/>
    <w:uiPriority w:val="9"/>
    <w:unhideWhenUsed/>
    <w:qFormat/>
    <w:rsid w:val="0017789D"/>
    <w:pPr>
      <w:keepNext/>
      <w:keepLines/>
      <w:numPr>
        <w:ilvl w:val="3"/>
        <w:numId w:val="3"/>
      </w:numPr>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har"/>
    <w:uiPriority w:val="9"/>
    <w:unhideWhenUsed/>
    <w:qFormat/>
    <w:rsid w:val="0017789D"/>
    <w:pPr>
      <w:keepNext/>
      <w:keepLines/>
      <w:numPr>
        <w:ilvl w:val="4"/>
        <w:numId w:val="3"/>
      </w:numPr>
      <w:spacing w:before="200" w:after="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har"/>
    <w:uiPriority w:val="9"/>
    <w:unhideWhenUsed/>
    <w:qFormat/>
    <w:rsid w:val="00BE06EC"/>
    <w:pPr>
      <w:keepNext/>
      <w:keepLines/>
      <w:numPr>
        <w:ilvl w:val="5"/>
        <w:numId w:val="3"/>
      </w:numPr>
      <w:spacing w:before="40" w:after="0"/>
      <w:outlineLvl w:val="5"/>
    </w:pPr>
    <w:rPr>
      <w:rFonts w:asciiTheme="majorHAnsi" w:eastAsiaTheme="majorEastAsia" w:hAnsiTheme="majorHAnsi" w:cstheme="majorBidi"/>
      <w:color w:val="243F60" w:themeColor="accent1" w:themeShade="7F"/>
    </w:rPr>
  </w:style>
  <w:style w:type="paragraph" w:styleId="Ttulo7">
    <w:name w:val="heading 7"/>
    <w:basedOn w:val="Normal"/>
    <w:next w:val="Normal"/>
    <w:link w:val="Ttulo7Char"/>
    <w:uiPriority w:val="9"/>
    <w:semiHidden/>
    <w:unhideWhenUsed/>
    <w:qFormat/>
    <w:rsid w:val="00BE06EC"/>
    <w:pPr>
      <w:keepNext/>
      <w:keepLines/>
      <w:numPr>
        <w:ilvl w:val="6"/>
        <w:numId w:val="3"/>
      </w:numPr>
      <w:spacing w:before="40" w:after="0"/>
      <w:outlineLvl w:val="6"/>
    </w:pPr>
    <w:rPr>
      <w:rFonts w:asciiTheme="majorHAnsi" w:eastAsiaTheme="majorEastAsia" w:hAnsiTheme="majorHAnsi" w:cstheme="majorBidi"/>
      <w:i/>
      <w:iCs/>
      <w:color w:val="243F60" w:themeColor="accent1" w:themeShade="7F"/>
    </w:rPr>
  </w:style>
  <w:style w:type="paragraph" w:styleId="Ttulo8">
    <w:name w:val="heading 8"/>
    <w:basedOn w:val="Normal"/>
    <w:next w:val="Normal"/>
    <w:link w:val="Ttulo8Char"/>
    <w:uiPriority w:val="9"/>
    <w:semiHidden/>
    <w:unhideWhenUsed/>
    <w:qFormat/>
    <w:rsid w:val="00BE06EC"/>
    <w:pPr>
      <w:keepNext/>
      <w:keepLines/>
      <w:numPr>
        <w:ilvl w:val="7"/>
        <w:numId w:val="3"/>
      </w:numPr>
      <w:spacing w:before="40" w:after="0"/>
      <w:outlineLvl w:val="7"/>
    </w:pPr>
    <w:rPr>
      <w:rFonts w:asciiTheme="majorHAnsi" w:eastAsiaTheme="majorEastAsia" w:hAnsiTheme="majorHAnsi" w:cstheme="majorBidi"/>
      <w:color w:val="272727" w:themeColor="text1" w:themeTint="D8"/>
      <w:sz w:val="21"/>
      <w:szCs w:val="21"/>
    </w:rPr>
  </w:style>
  <w:style w:type="paragraph" w:styleId="Ttulo9">
    <w:name w:val="heading 9"/>
    <w:basedOn w:val="Normal"/>
    <w:next w:val="Normal"/>
    <w:link w:val="Ttulo9Char"/>
    <w:uiPriority w:val="9"/>
    <w:semiHidden/>
    <w:unhideWhenUsed/>
    <w:qFormat/>
    <w:rsid w:val="00BE06EC"/>
    <w:pPr>
      <w:keepNext/>
      <w:keepLines/>
      <w:numPr>
        <w:ilvl w:val="8"/>
        <w:numId w:val="3"/>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SemEspaamento">
    <w:name w:val="No Spacing"/>
    <w:link w:val="SemEspaamentoChar"/>
    <w:uiPriority w:val="1"/>
    <w:qFormat/>
    <w:rsid w:val="00562CB7"/>
    <w:pPr>
      <w:spacing w:after="0" w:line="240" w:lineRule="auto"/>
    </w:pPr>
    <w:rPr>
      <w:rFonts w:eastAsiaTheme="minorEastAsia"/>
      <w:lang w:eastAsia="pt-BR"/>
    </w:rPr>
  </w:style>
  <w:style w:type="character" w:customStyle="1" w:styleId="SemEspaamentoChar">
    <w:name w:val="Sem Espaçamento Char"/>
    <w:basedOn w:val="Fontepargpadro"/>
    <w:link w:val="SemEspaamento"/>
    <w:uiPriority w:val="1"/>
    <w:rsid w:val="00562CB7"/>
    <w:rPr>
      <w:rFonts w:eastAsiaTheme="minorEastAsia"/>
      <w:lang w:eastAsia="pt-BR"/>
    </w:rPr>
  </w:style>
  <w:style w:type="paragraph" w:styleId="Textodebalo">
    <w:name w:val="Balloon Text"/>
    <w:basedOn w:val="Normal"/>
    <w:link w:val="TextodebaloChar"/>
    <w:uiPriority w:val="99"/>
    <w:semiHidden/>
    <w:unhideWhenUsed/>
    <w:rsid w:val="00562CB7"/>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562CB7"/>
    <w:rPr>
      <w:rFonts w:ascii="Tahoma" w:hAnsi="Tahoma" w:cs="Tahoma"/>
      <w:sz w:val="16"/>
      <w:szCs w:val="16"/>
    </w:rPr>
  </w:style>
  <w:style w:type="paragraph" w:styleId="Cabealho">
    <w:name w:val="header"/>
    <w:basedOn w:val="Normal"/>
    <w:link w:val="CabealhoChar"/>
    <w:uiPriority w:val="99"/>
    <w:unhideWhenUsed/>
    <w:rsid w:val="0081018A"/>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81018A"/>
  </w:style>
  <w:style w:type="table" w:styleId="Tabelacomgrade">
    <w:name w:val="Table Grid"/>
    <w:basedOn w:val="Tabelanormal"/>
    <w:uiPriority w:val="59"/>
    <w:rsid w:val="0081018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odap">
    <w:name w:val="footer"/>
    <w:basedOn w:val="Normal"/>
    <w:link w:val="RodapChar"/>
    <w:uiPriority w:val="99"/>
    <w:unhideWhenUsed/>
    <w:rsid w:val="0081018A"/>
    <w:pPr>
      <w:tabs>
        <w:tab w:val="center" w:pos="4252"/>
        <w:tab w:val="right" w:pos="8504"/>
      </w:tabs>
      <w:spacing w:after="0" w:line="240" w:lineRule="auto"/>
    </w:pPr>
  </w:style>
  <w:style w:type="character" w:customStyle="1" w:styleId="RodapChar">
    <w:name w:val="Rodapé Char"/>
    <w:basedOn w:val="Fontepargpadro"/>
    <w:link w:val="Rodap"/>
    <w:uiPriority w:val="99"/>
    <w:rsid w:val="0081018A"/>
  </w:style>
  <w:style w:type="paragraph" w:styleId="PargrafodaLista">
    <w:name w:val="List Paragraph"/>
    <w:aliases w:val="terra txt - MARCADOR 1,List Paragraph"/>
    <w:basedOn w:val="Normal"/>
    <w:link w:val="PargrafodaListaChar"/>
    <w:uiPriority w:val="99"/>
    <w:qFormat/>
    <w:rsid w:val="00163516"/>
    <w:pPr>
      <w:ind w:left="720"/>
      <w:contextualSpacing/>
    </w:pPr>
  </w:style>
  <w:style w:type="table" w:customStyle="1" w:styleId="SombreamentoClaro1">
    <w:name w:val="Sombreamento Claro1"/>
    <w:basedOn w:val="Tabelanormal"/>
    <w:uiPriority w:val="60"/>
    <w:rsid w:val="00163516"/>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SombreamentoMdio11">
    <w:name w:val="Sombreamento Médio 11"/>
    <w:basedOn w:val="Tabelanormal"/>
    <w:uiPriority w:val="63"/>
    <w:rsid w:val="00163516"/>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customStyle="1" w:styleId="GradeMdia11">
    <w:name w:val="Grade Média 11"/>
    <w:basedOn w:val="Tabelanormal"/>
    <w:uiPriority w:val="67"/>
    <w:rsid w:val="00163516"/>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styleId="Corpodetexto">
    <w:name w:val="Body Text"/>
    <w:basedOn w:val="Normal"/>
    <w:link w:val="CorpodetextoChar"/>
    <w:uiPriority w:val="99"/>
    <w:unhideWhenUsed/>
    <w:rsid w:val="0033781D"/>
    <w:pPr>
      <w:spacing w:after="120" w:line="240" w:lineRule="auto"/>
    </w:pPr>
    <w:rPr>
      <w:rFonts w:ascii="Times New Roman" w:eastAsia="Times New Roman" w:hAnsi="Times New Roman" w:cs="Times New Roman"/>
      <w:sz w:val="24"/>
      <w:szCs w:val="24"/>
      <w:lang w:eastAsia="pt-BR"/>
    </w:rPr>
  </w:style>
  <w:style w:type="character" w:customStyle="1" w:styleId="CorpodetextoChar">
    <w:name w:val="Corpo de texto Char"/>
    <w:basedOn w:val="Fontepargpadro"/>
    <w:link w:val="Corpodetexto"/>
    <w:uiPriority w:val="99"/>
    <w:rsid w:val="0033781D"/>
    <w:rPr>
      <w:rFonts w:ascii="Times New Roman" w:eastAsia="Times New Roman" w:hAnsi="Times New Roman" w:cs="Times New Roman"/>
      <w:sz w:val="24"/>
      <w:szCs w:val="24"/>
      <w:lang w:eastAsia="pt-BR"/>
    </w:rPr>
  </w:style>
  <w:style w:type="paragraph" w:styleId="Recuodecorpodetexto">
    <w:name w:val="Body Text Indent"/>
    <w:basedOn w:val="Normal"/>
    <w:link w:val="RecuodecorpodetextoChar"/>
    <w:uiPriority w:val="99"/>
    <w:unhideWhenUsed/>
    <w:rsid w:val="0033781D"/>
    <w:pPr>
      <w:spacing w:after="120"/>
      <w:ind w:left="283"/>
    </w:pPr>
    <w:rPr>
      <w:rFonts w:ascii="Calibri" w:eastAsia="Times New Roman" w:hAnsi="Calibri" w:cs="Times New Roman"/>
      <w:lang w:eastAsia="pt-BR"/>
    </w:rPr>
  </w:style>
  <w:style w:type="character" w:customStyle="1" w:styleId="RecuodecorpodetextoChar">
    <w:name w:val="Recuo de corpo de texto Char"/>
    <w:basedOn w:val="Fontepargpadro"/>
    <w:link w:val="Recuodecorpodetexto"/>
    <w:uiPriority w:val="99"/>
    <w:rsid w:val="0033781D"/>
    <w:rPr>
      <w:rFonts w:ascii="Calibri" w:eastAsia="Times New Roman" w:hAnsi="Calibri" w:cs="Times New Roman"/>
      <w:lang w:eastAsia="pt-BR"/>
    </w:rPr>
  </w:style>
  <w:style w:type="paragraph" w:styleId="Ttulo">
    <w:name w:val="Title"/>
    <w:basedOn w:val="Normal"/>
    <w:link w:val="TtuloChar"/>
    <w:qFormat/>
    <w:rsid w:val="006C1B94"/>
    <w:pPr>
      <w:spacing w:after="0" w:line="240" w:lineRule="auto"/>
      <w:jc w:val="center"/>
    </w:pPr>
    <w:rPr>
      <w:rFonts w:ascii="Arial" w:eastAsia="Times New Roman" w:hAnsi="Arial" w:cs="Arial"/>
      <w:b/>
      <w:bCs/>
      <w:sz w:val="24"/>
      <w:szCs w:val="24"/>
      <w:lang w:eastAsia="pt-BR"/>
    </w:rPr>
  </w:style>
  <w:style w:type="character" w:customStyle="1" w:styleId="TtuloChar">
    <w:name w:val="Título Char"/>
    <w:basedOn w:val="Fontepargpadro"/>
    <w:link w:val="Ttulo"/>
    <w:rsid w:val="006C1B94"/>
    <w:rPr>
      <w:rFonts w:ascii="Arial" w:eastAsia="Times New Roman" w:hAnsi="Arial" w:cs="Arial"/>
      <w:b/>
      <w:bCs/>
      <w:sz w:val="24"/>
      <w:szCs w:val="24"/>
      <w:lang w:eastAsia="pt-BR"/>
    </w:rPr>
  </w:style>
  <w:style w:type="table" w:customStyle="1" w:styleId="ListaMdia21">
    <w:name w:val="Lista Média 21"/>
    <w:basedOn w:val="Tabelanormal"/>
    <w:uiPriority w:val="66"/>
    <w:rsid w:val="0035303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SombreamentoMdio21">
    <w:name w:val="Sombreamento Médio 21"/>
    <w:basedOn w:val="Tabelanormal"/>
    <w:uiPriority w:val="64"/>
    <w:rsid w:val="00353038"/>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SombreamentoMdio2-nfase11">
    <w:name w:val="Sombreamento Médio 2 - Ênfase 11"/>
    <w:basedOn w:val="Tabelanormal"/>
    <w:uiPriority w:val="64"/>
    <w:rsid w:val="001A76C8"/>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ListaClara1">
    <w:name w:val="Lista Clara1"/>
    <w:basedOn w:val="Tabelanormal"/>
    <w:uiPriority w:val="61"/>
    <w:rsid w:val="00091E6C"/>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styleId="NormalWeb">
    <w:name w:val="Normal (Web)"/>
    <w:basedOn w:val="Normal"/>
    <w:uiPriority w:val="99"/>
    <w:unhideWhenUsed/>
    <w:rsid w:val="000F1EC2"/>
    <w:pPr>
      <w:spacing w:before="100" w:beforeAutospacing="1" w:after="100" w:afterAutospacing="1" w:line="240" w:lineRule="auto"/>
    </w:pPr>
    <w:rPr>
      <w:rFonts w:ascii="Times New Roman" w:eastAsia="Times New Roman" w:hAnsi="Times New Roman" w:cs="Times New Roman"/>
      <w:sz w:val="24"/>
      <w:szCs w:val="24"/>
      <w:lang w:eastAsia="pt-BR"/>
    </w:rPr>
  </w:style>
  <w:style w:type="character" w:customStyle="1" w:styleId="Ttulo1Char">
    <w:name w:val="Título 1 Char"/>
    <w:basedOn w:val="Fontepargpadro"/>
    <w:link w:val="Ttulo1"/>
    <w:uiPriority w:val="9"/>
    <w:rsid w:val="007F1210"/>
    <w:rPr>
      <w:rFonts w:asciiTheme="majorHAnsi" w:eastAsiaTheme="majorEastAsia" w:hAnsiTheme="majorHAnsi" w:cstheme="majorBidi"/>
      <w:b/>
      <w:bCs/>
      <w:color w:val="365F91" w:themeColor="accent1" w:themeShade="BF"/>
      <w:sz w:val="28"/>
      <w:szCs w:val="28"/>
    </w:rPr>
  </w:style>
  <w:style w:type="paragraph" w:styleId="CabealhodoSumrio">
    <w:name w:val="TOC Heading"/>
    <w:basedOn w:val="Ttulo1"/>
    <w:next w:val="Normal"/>
    <w:uiPriority w:val="39"/>
    <w:unhideWhenUsed/>
    <w:qFormat/>
    <w:rsid w:val="007F1210"/>
    <w:pPr>
      <w:outlineLvl w:val="9"/>
    </w:pPr>
    <w:rPr>
      <w:lang w:eastAsia="pt-BR"/>
    </w:rPr>
  </w:style>
  <w:style w:type="paragraph" w:styleId="Sumrio1">
    <w:name w:val="toc 1"/>
    <w:basedOn w:val="Normal"/>
    <w:next w:val="Normal"/>
    <w:autoRedefine/>
    <w:uiPriority w:val="39"/>
    <w:unhideWhenUsed/>
    <w:rsid w:val="007F1210"/>
    <w:pPr>
      <w:spacing w:after="100"/>
    </w:pPr>
  </w:style>
  <w:style w:type="character" w:styleId="Hyperlink">
    <w:name w:val="Hyperlink"/>
    <w:basedOn w:val="Fontepargpadro"/>
    <w:uiPriority w:val="99"/>
    <w:unhideWhenUsed/>
    <w:rsid w:val="007F1210"/>
    <w:rPr>
      <w:color w:val="0000FF" w:themeColor="hyperlink"/>
      <w:u w:val="single"/>
    </w:rPr>
  </w:style>
  <w:style w:type="character" w:customStyle="1" w:styleId="Ttulo2Char">
    <w:name w:val="Título 2 Char"/>
    <w:basedOn w:val="Fontepargpadro"/>
    <w:link w:val="Ttulo2"/>
    <w:uiPriority w:val="9"/>
    <w:rsid w:val="000A16DC"/>
    <w:rPr>
      <w:rFonts w:asciiTheme="majorHAnsi" w:eastAsiaTheme="majorEastAsia" w:hAnsiTheme="majorHAnsi" w:cstheme="majorBidi"/>
      <w:b/>
      <w:bCs/>
      <w:color w:val="4F81BD" w:themeColor="accent1"/>
      <w:sz w:val="26"/>
      <w:szCs w:val="26"/>
    </w:rPr>
  </w:style>
  <w:style w:type="paragraph" w:styleId="Sumrio2">
    <w:name w:val="toc 2"/>
    <w:basedOn w:val="Normal"/>
    <w:next w:val="Normal"/>
    <w:autoRedefine/>
    <w:uiPriority w:val="39"/>
    <w:unhideWhenUsed/>
    <w:rsid w:val="00303246"/>
    <w:pPr>
      <w:tabs>
        <w:tab w:val="right" w:leader="dot" w:pos="9061"/>
      </w:tabs>
      <w:spacing w:after="100"/>
      <w:ind w:left="708"/>
    </w:pPr>
  </w:style>
  <w:style w:type="paragraph" w:customStyle="1" w:styleId="TextoeXe">
    <w:name w:val="Texto eXe"/>
    <w:basedOn w:val="Normal"/>
    <w:link w:val="TextoeXeChar"/>
    <w:qFormat/>
    <w:rsid w:val="00CE7C63"/>
    <w:pPr>
      <w:spacing w:before="120" w:after="120" w:line="240" w:lineRule="auto"/>
      <w:ind w:left="1134"/>
      <w:jc w:val="both"/>
    </w:pPr>
    <w:rPr>
      <w:rFonts w:ascii="Tahoma" w:eastAsia="Times New Roman" w:hAnsi="Tahoma" w:cs="Times New Roman"/>
      <w:spacing w:val="24"/>
      <w:sz w:val="20"/>
      <w:szCs w:val="20"/>
      <w:lang w:eastAsia="pt-BR"/>
    </w:rPr>
  </w:style>
  <w:style w:type="character" w:customStyle="1" w:styleId="TextoeXeChar">
    <w:name w:val="Texto eXe Char"/>
    <w:link w:val="TextoeXe"/>
    <w:rsid w:val="00CE7C63"/>
    <w:rPr>
      <w:rFonts w:ascii="Tahoma" w:eastAsia="Times New Roman" w:hAnsi="Tahoma" w:cs="Times New Roman"/>
      <w:spacing w:val="24"/>
      <w:sz w:val="20"/>
      <w:szCs w:val="20"/>
      <w:lang w:eastAsia="pt-BR"/>
    </w:rPr>
  </w:style>
  <w:style w:type="character" w:customStyle="1" w:styleId="Ttulo3Char">
    <w:name w:val="Título 3 Char"/>
    <w:basedOn w:val="Fontepargpadro"/>
    <w:link w:val="Ttulo3"/>
    <w:uiPriority w:val="9"/>
    <w:rsid w:val="00950055"/>
    <w:rPr>
      <w:rFonts w:asciiTheme="majorHAnsi" w:eastAsiaTheme="majorEastAsia" w:hAnsiTheme="majorHAnsi" w:cstheme="majorBidi"/>
      <w:b/>
      <w:bCs/>
      <w:color w:val="4F81BD" w:themeColor="accent1"/>
    </w:rPr>
  </w:style>
  <w:style w:type="character" w:styleId="Forte">
    <w:name w:val="Strong"/>
    <w:basedOn w:val="Fontepargpadro"/>
    <w:uiPriority w:val="22"/>
    <w:qFormat/>
    <w:rsid w:val="00950055"/>
    <w:rPr>
      <w:b/>
      <w:bCs w:val="0"/>
    </w:rPr>
  </w:style>
  <w:style w:type="character" w:customStyle="1" w:styleId="Ttulo4Char">
    <w:name w:val="Título 4 Char"/>
    <w:basedOn w:val="Fontepargpadro"/>
    <w:link w:val="Ttulo4"/>
    <w:uiPriority w:val="9"/>
    <w:rsid w:val="0017789D"/>
    <w:rPr>
      <w:rFonts w:asciiTheme="majorHAnsi" w:eastAsiaTheme="majorEastAsia" w:hAnsiTheme="majorHAnsi" w:cstheme="majorBidi"/>
      <w:b/>
      <w:bCs/>
      <w:i/>
      <w:iCs/>
      <w:color w:val="4F81BD" w:themeColor="accent1"/>
    </w:rPr>
  </w:style>
  <w:style w:type="character" w:customStyle="1" w:styleId="Ttulo5Char">
    <w:name w:val="Título 5 Char"/>
    <w:basedOn w:val="Fontepargpadro"/>
    <w:link w:val="Ttulo5"/>
    <w:uiPriority w:val="9"/>
    <w:rsid w:val="0017789D"/>
    <w:rPr>
      <w:rFonts w:asciiTheme="majorHAnsi" w:eastAsiaTheme="majorEastAsia" w:hAnsiTheme="majorHAnsi" w:cstheme="majorBidi"/>
      <w:color w:val="243F60" w:themeColor="accent1" w:themeShade="7F"/>
    </w:rPr>
  </w:style>
  <w:style w:type="character" w:styleId="Refdecomentrio">
    <w:name w:val="annotation reference"/>
    <w:basedOn w:val="Fontepargpadro"/>
    <w:uiPriority w:val="99"/>
    <w:semiHidden/>
    <w:unhideWhenUsed/>
    <w:rsid w:val="00763023"/>
    <w:rPr>
      <w:sz w:val="16"/>
      <w:szCs w:val="16"/>
    </w:rPr>
  </w:style>
  <w:style w:type="paragraph" w:styleId="Textodecomentrio">
    <w:name w:val="annotation text"/>
    <w:basedOn w:val="Normal"/>
    <w:link w:val="TextodecomentrioChar"/>
    <w:uiPriority w:val="99"/>
    <w:unhideWhenUsed/>
    <w:rsid w:val="00763023"/>
    <w:pPr>
      <w:spacing w:line="240" w:lineRule="auto"/>
    </w:pPr>
    <w:rPr>
      <w:sz w:val="20"/>
      <w:szCs w:val="20"/>
    </w:rPr>
  </w:style>
  <w:style w:type="character" w:customStyle="1" w:styleId="TextodecomentrioChar">
    <w:name w:val="Texto de comentário Char"/>
    <w:basedOn w:val="Fontepargpadro"/>
    <w:link w:val="Textodecomentrio"/>
    <w:uiPriority w:val="99"/>
    <w:rsid w:val="00763023"/>
    <w:rPr>
      <w:sz w:val="20"/>
      <w:szCs w:val="20"/>
    </w:rPr>
  </w:style>
  <w:style w:type="paragraph" w:styleId="Assuntodocomentrio">
    <w:name w:val="annotation subject"/>
    <w:basedOn w:val="Textodecomentrio"/>
    <w:next w:val="Textodecomentrio"/>
    <w:link w:val="AssuntodocomentrioChar"/>
    <w:uiPriority w:val="99"/>
    <w:semiHidden/>
    <w:unhideWhenUsed/>
    <w:rsid w:val="00763023"/>
    <w:rPr>
      <w:b/>
      <w:bCs/>
    </w:rPr>
  </w:style>
  <w:style w:type="character" w:customStyle="1" w:styleId="AssuntodocomentrioChar">
    <w:name w:val="Assunto do comentário Char"/>
    <w:basedOn w:val="TextodecomentrioChar"/>
    <w:link w:val="Assuntodocomentrio"/>
    <w:uiPriority w:val="99"/>
    <w:semiHidden/>
    <w:rsid w:val="00763023"/>
    <w:rPr>
      <w:b/>
      <w:bCs/>
      <w:sz w:val="20"/>
      <w:szCs w:val="20"/>
    </w:rPr>
  </w:style>
  <w:style w:type="table" w:styleId="GradeMdia1-nfase4">
    <w:name w:val="Medium Grid 1 Accent 4"/>
    <w:basedOn w:val="Tabelanormal"/>
    <w:uiPriority w:val="67"/>
    <w:rsid w:val="003954D3"/>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paragraph" w:customStyle="1" w:styleId="Emap2">
    <w:name w:val="Emap 2"/>
    <w:basedOn w:val="Normal"/>
    <w:qFormat/>
    <w:rsid w:val="00710CFE"/>
    <w:pPr>
      <w:numPr>
        <w:ilvl w:val="1"/>
        <w:numId w:val="1"/>
      </w:numPr>
      <w:spacing w:after="120"/>
      <w:jc w:val="both"/>
    </w:pPr>
    <w:rPr>
      <w:rFonts w:ascii="Calibri" w:eastAsia="Times New Roman" w:hAnsi="Calibri" w:cs="Times New Roman"/>
      <w:lang w:eastAsia="pt-BR"/>
    </w:rPr>
  </w:style>
  <w:style w:type="character" w:styleId="HiperlinkVisitado">
    <w:name w:val="FollowedHyperlink"/>
    <w:basedOn w:val="Fontepargpadro"/>
    <w:uiPriority w:val="99"/>
    <w:semiHidden/>
    <w:unhideWhenUsed/>
    <w:rsid w:val="00D31C0D"/>
    <w:rPr>
      <w:color w:val="800080"/>
      <w:u w:val="single"/>
    </w:rPr>
  </w:style>
  <w:style w:type="paragraph" w:customStyle="1" w:styleId="xl65">
    <w:name w:val="xl65"/>
    <w:basedOn w:val="Normal"/>
    <w:rsid w:val="00D31C0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2"/>
      <w:szCs w:val="12"/>
      <w:lang w:eastAsia="pt-BR"/>
    </w:rPr>
  </w:style>
  <w:style w:type="paragraph" w:customStyle="1" w:styleId="xl66">
    <w:name w:val="xl66"/>
    <w:basedOn w:val="Normal"/>
    <w:rsid w:val="00D31C0D"/>
    <w:pPr>
      <w:spacing w:before="100" w:beforeAutospacing="1" w:after="100" w:afterAutospacing="1" w:line="240" w:lineRule="auto"/>
      <w:jc w:val="center"/>
    </w:pPr>
    <w:rPr>
      <w:rFonts w:ascii="Times New Roman" w:eastAsia="Times New Roman" w:hAnsi="Times New Roman" w:cs="Times New Roman"/>
      <w:sz w:val="24"/>
      <w:szCs w:val="24"/>
      <w:lang w:eastAsia="pt-BR"/>
    </w:rPr>
  </w:style>
  <w:style w:type="paragraph" w:customStyle="1" w:styleId="xl67">
    <w:name w:val="xl67"/>
    <w:basedOn w:val="Normal"/>
    <w:rsid w:val="00D31C0D"/>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2"/>
      <w:szCs w:val="12"/>
      <w:lang w:eastAsia="pt-BR"/>
    </w:rPr>
  </w:style>
  <w:style w:type="paragraph" w:customStyle="1" w:styleId="xl68">
    <w:name w:val="xl68"/>
    <w:basedOn w:val="Normal"/>
    <w:rsid w:val="00D31C0D"/>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2"/>
      <w:szCs w:val="12"/>
      <w:lang w:eastAsia="pt-BR"/>
    </w:rPr>
  </w:style>
  <w:style w:type="paragraph" w:customStyle="1" w:styleId="xl69">
    <w:name w:val="xl69"/>
    <w:basedOn w:val="Normal"/>
    <w:rsid w:val="00D31C0D"/>
    <w:pPr>
      <w:pBdr>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12"/>
      <w:szCs w:val="12"/>
      <w:lang w:eastAsia="pt-BR"/>
    </w:rPr>
  </w:style>
  <w:style w:type="paragraph" w:customStyle="1" w:styleId="xl70">
    <w:name w:val="xl70"/>
    <w:basedOn w:val="Normal"/>
    <w:rsid w:val="00D31C0D"/>
    <w:pPr>
      <w:pBdr>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12"/>
      <w:szCs w:val="12"/>
      <w:lang w:eastAsia="pt-BR"/>
    </w:rPr>
  </w:style>
  <w:style w:type="paragraph" w:customStyle="1" w:styleId="xl71">
    <w:name w:val="xl71"/>
    <w:basedOn w:val="Normal"/>
    <w:rsid w:val="00D31C0D"/>
    <w:pPr>
      <w:pBdr>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12"/>
      <w:szCs w:val="12"/>
      <w:lang w:eastAsia="pt-BR"/>
    </w:rPr>
  </w:style>
  <w:style w:type="paragraph" w:customStyle="1" w:styleId="xl72">
    <w:name w:val="xl72"/>
    <w:basedOn w:val="Normal"/>
    <w:rsid w:val="00D31C0D"/>
    <w:pPr>
      <w:pBdr>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12"/>
      <w:szCs w:val="12"/>
      <w:lang w:eastAsia="pt-BR"/>
    </w:rPr>
  </w:style>
  <w:style w:type="paragraph" w:customStyle="1" w:styleId="xl73">
    <w:name w:val="xl73"/>
    <w:basedOn w:val="Normal"/>
    <w:rsid w:val="00D31C0D"/>
    <w:pPr>
      <w:shd w:val="clear" w:color="000000" w:fill="FFFFFF"/>
      <w:spacing w:before="100" w:beforeAutospacing="1" w:after="100" w:afterAutospacing="1" w:line="240" w:lineRule="auto"/>
    </w:pPr>
    <w:rPr>
      <w:rFonts w:ascii="Times New Roman" w:eastAsia="Times New Roman" w:hAnsi="Times New Roman" w:cs="Times New Roman"/>
      <w:sz w:val="24"/>
      <w:szCs w:val="24"/>
      <w:lang w:eastAsia="pt-BR"/>
    </w:rPr>
  </w:style>
  <w:style w:type="paragraph" w:customStyle="1" w:styleId="xl74">
    <w:name w:val="xl74"/>
    <w:basedOn w:val="Normal"/>
    <w:rsid w:val="00D31C0D"/>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12"/>
      <w:szCs w:val="12"/>
      <w:lang w:eastAsia="pt-BR"/>
    </w:rPr>
  </w:style>
  <w:style w:type="paragraph" w:customStyle="1" w:styleId="Default">
    <w:name w:val="Default"/>
    <w:rsid w:val="002139B9"/>
    <w:pPr>
      <w:autoSpaceDE w:val="0"/>
      <w:autoSpaceDN w:val="0"/>
      <w:adjustRightInd w:val="0"/>
      <w:spacing w:after="0" w:line="240" w:lineRule="auto"/>
    </w:pPr>
    <w:rPr>
      <w:rFonts w:ascii="Arial" w:hAnsi="Arial" w:cs="Arial"/>
      <w:color w:val="000000"/>
      <w:sz w:val="24"/>
      <w:szCs w:val="24"/>
    </w:rPr>
  </w:style>
  <w:style w:type="paragraph" w:styleId="Sumrio4">
    <w:name w:val="toc 4"/>
    <w:basedOn w:val="Normal"/>
    <w:next w:val="Normal"/>
    <w:autoRedefine/>
    <w:uiPriority w:val="39"/>
    <w:rsid w:val="00F55EE0"/>
    <w:pPr>
      <w:spacing w:after="0" w:line="240" w:lineRule="auto"/>
      <w:ind w:left="600"/>
    </w:pPr>
    <w:rPr>
      <w:rFonts w:ascii="Times New Roman" w:eastAsia="Times New Roman" w:hAnsi="Times New Roman" w:cs="Times New Roman"/>
      <w:sz w:val="20"/>
      <w:szCs w:val="20"/>
      <w:lang w:eastAsia="pt-BR"/>
    </w:rPr>
  </w:style>
  <w:style w:type="paragraph" w:styleId="Sumrio3">
    <w:name w:val="toc 3"/>
    <w:basedOn w:val="Normal"/>
    <w:next w:val="Normal"/>
    <w:autoRedefine/>
    <w:uiPriority w:val="39"/>
    <w:unhideWhenUsed/>
    <w:rsid w:val="00D123C7"/>
    <w:pPr>
      <w:spacing w:after="100"/>
      <w:ind w:left="440"/>
    </w:pPr>
  </w:style>
  <w:style w:type="character" w:customStyle="1" w:styleId="st">
    <w:name w:val="st"/>
    <w:basedOn w:val="Fontepargpadro"/>
    <w:rsid w:val="00B533BC"/>
  </w:style>
  <w:style w:type="paragraph" w:styleId="Legenda">
    <w:name w:val="caption"/>
    <w:basedOn w:val="Normal"/>
    <w:next w:val="Normal"/>
    <w:link w:val="LegendaChar"/>
    <w:unhideWhenUsed/>
    <w:qFormat/>
    <w:rsid w:val="00F22F37"/>
    <w:pPr>
      <w:spacing w:line="240" w:lineRule="auto"/>
    </w:pPr>
    <w:rPr>
      <w:i/>
      <w:iCs/>
      <w:color w:val="1F497D" w:themeColor="text2"/>
      <w:sz w:val="18"/>
      <w:szCs w:val="18"/>
    </w:rPr>
  </w:style>
  <w:style w:type="table" w:customStyle="1" w:styleId="SombreamentoMdio211">
    <w:name w:val="Sombreamento Médio 211"/>
    <w:basedOn w:val="Tabelanormal"/>
    <w:uiPriority w:val="64"/>
    <w:rsid w:val="00983547"/>
    <w:pPr>
      <w:spacing w:after="0" w:line="240" w:lineRule="auto"/>
    </w:pPr>
    <w:rPr>
      <w:rFonts w:eastAsia="Calibri"/>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000000"/>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000000"/>
      </w:tcPr>
    </w:tblStylePr>
    <w:tblStylePr w:type="lastCol">
      <w:rPr>
        <w:b/>
        <w:bCs/>
        <w:color w:val="FFFFFF"/>
      </w:rPr>
      <w:tblPr/>
      <w:tcPr>
        <w:tcBorders>
          <w:left w:val="nil"/>
          <w:right w:val="nil"/>
          <w:insideH w:val="nil"/>
          <w:insideV w:val="nil"/>
        </w:tcBorders>
        <w:shd w:val="clear" w:color="auto" w:fill="000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paragraph" w:customStyle="1" w:styleId="font8">
    <w:name w:val="font_8"/>
    <w:basedOn w:val="Normal"/>
    <w:rsid w:val="007D2485"/>
    <w:pPr>
      <w:spacing w:before="100" w:beforeAutospacing="1" w:after="100" w:afterAutospacing="1" w:line="240" w:lineRule="auto"/>
    </w:pPr>
    <w:rPr>
      <w:rFonts w:ascii="Times New Roman" w:eastAsia="Times New Roman" w:hAnsi="Times New Roman" w:cs="Times New Roman"/>
      <w:sz w:val="24"/>
      <w:szCs w:val="24"/>
      <w:lang w:eastAsia="pt-BR"/>
    </w:rPr>
  </w:style>
  <w:style w:type="character" w:customStyle="1" w:styleId="Ttulo6Char">
    <w:name w:val="Título 6 Char"/>
    <w:basedOn w:val="Fontepargpadro"/>
    <w:link w:val="Ttulo6"/>
    <w:uiPriority w:val="9"/>
    <w:rsid w:val="00BE06EC"/>
    <w:rPr>
      <w:rFonts w:asciiTheme="majorHAnsi" w:eastAsiaTheme="majorEastAsia" w:hAnsiTheme="majorHAnsi" w:cstheme="majorBidi"/>
      <w:color w:val="243F60" w:themeColor="accent1" w:themeShade="7F"/>
    </w:rPr>
  </w:style>
  <w:style w:type="character" w:customStyle="1" w:styleId="Ttulo7Char">
    <w:name w:val="Título 7 Char"/>
    <w:basedOn w:val="Fontepargpadro"/>
    <w:link w:val="Ttulo7"/>
    <w:uiPriority w:val="9"/>
    <w:semiHidden/>
    <w:rsid w:val="00BE06EC"/>
    <w:rPr>
      <w:rFonts w:asciiTheme="majorHAnsi" w:eastAsiaTheme="majorEastAsia" w:hAnsiTheme="majorHAnsi" w:cstheme="majorBidi"/>
      <w:i/>
      <w:iCs/>
      <w:color w:val="243F60" w:themeColor="accent1" w:themeShade="7F"/>
    </w:rPr>
  </w:style>
  <w:style w:type="character" w:customStyle="1" w:styleId="Ttulo8Char">
    <w:name w:val="Título 8 Char"/>
    <w:basedOn w:val="Fontepargpadro"/>
    <w:link w:val="Ttulo8"/>
    <w:uiPriority w:val="9"/>
    <w:semiHidden/>
    <w:rsid w:val="00BE06EC"/>
    <w:rPr>
      <w:rFonts w:asciiTheme="majorHAnsi" w:eastAsiaTheme="majorEastAsia" w:hAnsiTheme="majorHAnsi" w:cstheme="majorBidi"/>
      <w:color w:val="272727" w:themeColor="text1" w:themeTint="D8"/>
      <w:sz w:val="21"/>
      <w:szCs w:val="21"/>
    </w:rPr>
  </w:style>
  <w:style w:type="character" w:customStyle="1" w:styleId="Ttulo9Char">
    <w:name w:val="Título 9 Char"/>
    <w:basedOn w:val="Fontepargpadro"/>
    <w:link w:val="Ttulo9"/>
    <w:uiPriority w:val="9"/>
    <w:semiHidden/>
    <w:rsid w:val="00BE06EC"/>
    <w:rPr>
      <w:rFonts w:asciiTheme="majorHAnsi" w:eastAsiaTheme="majorEastAsia" w:hAnsiTheme="majorHAnsi" w:cstheme="majorBidi"/>
      <w:i/>
      <w:iCs/>
      <w:color w:val="272727" w:themeColor="text1" w:themeTint="D8"/>
      <w:sz w:val="21"/>
      <w:szCs w:val="21"/>
    </w:rPr>
  </w:style>
  <w:style w:type="paragraph" w:styleId="CitaoIntensa">
    <w:name w:val="Intense Quote"/>
    <w:basedOn w:val="Normal"/>
    <w:next w:val="Normal"/>
    <w:link w:val="CitaoIntensaChar"/>
    <w:uiPriority w:val="30"/>
    <w:qFormat/>
    <w:rsid w:val="00872693"/>
    <w:pPr>
      <w:pBdr>
        <w:bottom w:val="single" w:sz="4" w:space="4" w:color="4F81BD" w:themeColor="accent1"/>
      </w:pBdr>
      <w:spacing w:before="200" w:after="280"/>
      <w:ind w:left="936" w:right="936"/>
    </w:pPr>
    <w:rPr>
      <w:b/>
      <w:bCs/>
      <w:i/>
      <w:iCs/>
      <w:color w:val="4F81BD" w:themeColor="accent1"/>
    </w:rPr>
  </w:style>
  <w:style w:type="character" w:customStyle="1" w:styleId="CitaoIntensaChar">
    <w:name w:val="Citação Intensa Char"/>
    <w:basedOn w:val="Fontepargpadro"/>
    <w:link w:val="CitaoIntensa"/>
    <w:uiPriority w:val="30"/>
    <w:rsid w:val="00872693"/>
    <w:rPr>
      <w:b/>
      <w:bCs/>
      <w:i/>
      <w:iCs/>
      <w:color w:val="4F81BD" w:themeColor="accent1"/>
    </w:rPr>
  </w:style>
  <w:style w:type="paragraph" w:customStyle="1" w:styleId="Estilo10">
    <w:name w:val="Estilo10"/>
    <w:basedOn w:val="Normal"/>
    <w:link w:val="Estilo10Char"/>
    <w:qFormat/>
    <w:rsid w:val="000A2D94"/>
    <w:pPr>
      <w:keepNext/>
      <w:widowControl w:val="0"/>
      <w:tabs>
        <w:tab w:val="left" w:pos="851"/>
      </w:tabs>
      <w:autoSpaceDE w:val="0"/>
      <w:autoSpaceDN w:val="0"/>
      <w:adjustRightInd w:val="0"/>
      <w:spacing w:after="0" w:line="360" w:lineRule="auto"/>
      <w:jc w:val="both"/>
      <w:outlineLvl w:val="0"/>
    </w:pPr>
    <w:rPr>
      <w:rFonts w:ascii="Arial" w:eastAsia="Times New Roman" w:hAnsi="Arial" w:cs="Arial"/>
      <w:b/>
      <w:bCs/>
      <w:lang w:eastAsia="pt-BR" w:bidi="en-US"/>
    </w:rPr>
  </w:style>
  <w:style w:type="character" w:customStyle="1" w:styleId="Estilo10Char">
    <w:name w:val="Estilo10 Char"/>
    <w:basedOn w:val="Fontepargpadro"/>
    <w:link w:val="Estilo10"/>
    <w:rsid w:val="000A2D94"/>
    <w:rPr>
      <w:rFonts w:ascii="Arial" w:eastAsia="Times New Roman" w:hAnsi="Arial" w:cs="Arial"/>
      <w:b/>
      <w:bCs/>
      <w:lang w:eastAsia="pt-BR" w:bidi="en-US"/>
    </w:rPr>
  </w:style>
  <w:style w:type="paragraph" w:styleId="Listadecontinuao">
    <w:name w:val="List Continue"/>
    <w:basedOn w:val="Normal"/>
    <w:uiPriority w:val="99"/>
    <w:semiHidden/>
    <w:unhideWhenUsed/>
    <w:rsid w:val="004C22E7"/>
    <w:pPr>
      <w:spacing w:after="120" w:line="240" w:lineRule="auto"/>
      <w:ind w:left="283"/>
      <w:contextualSpacing/>
    </w:pPr>
    <w:rPr>
      <w:rFonts w:ascii="Times New Roman" w:eastAsia="Times New Roman" w:hAnsi="Times New Roman" w:cs="Times New Roman"/>
      <w:sz w:val="20"/>
      <w:szCs w:val="20"/>
      <w:lang w:eastAsia="pt-BR"/>
    </w:rPr>
  </w:style>
  <w:style w:type="paragraph" w:styleId="Sumrio5">
    <w:name w:val="toc 5"/>
    <w:basedOn w:val="Normal"/>
    <w:next w:val="Normal"/>
    <w:autoRedefine/>
    <w:uiPriority w:val="39"/>
    <w:unhideWhenUsed/>
    <w:rsid w:val="00A76101"/>
    <w:pPr>
      <w:spacing w:after="100"/>
      <w:ind w:left="880"/>
    </w:pPr>
    <w:rPr>
      <w:rFonts w:eastAsiaTheme="minorEastAsia"/>
      <w:lang w:eastAsia="pt-BR"/>
    </w:rPr>
  </w:style>
  <w:style w:type="paragraph" w:styleId="Sumrio6">
    <w:name w:val="toc 6"/>
    <w:basedOn w:val="Normal"/>
    <w:next w:val="Normal"/>
    <w:autoRedefine/>
    <w:uiPriority w:val="39"/>
    <w:unhideWhenUsed/>
    <w:rsid w:val="00A76101"/>
    <w:pPr>
      <w:spacing w:after="100"/>
      <w:ind w:left="1100"/>
    </w:pPr>
    <w:rPr>
      <w:rFonts w:eastAsiaTheme="minorEastAsia"/>
      <w:lang w:eastAsia="pt-BR"/>
    </w:rPr>
  </w:style>
  <w:style w:type="paragraph" w:styleId="Sumrio7">
    <w:name w:val="toc 7"/>
    <w:basedOn w:val="Normal"/>
    <w:next w:val="Normal"/>
    <w:autoRedefine/>
    <w:uiPriority w:val="39"/>
    <w:unhideWhenUsed/>
    <w:rsid w:val="00A76101"/>
    <w:pPr>
      <w:spacing w:after="100"/>
      <w:ind w:left="1320"/>
    </w:pPr>
    <w:rPr>
      <w:rFonts w:eastAsiaTheme="minorEastAsia"/>
      <w:lang w:eastAsia="pt-BR"/>
    </w:rPr>
  </w:style>
  <w:style w:type="paragraph" w:styleId="Sumrio8">
    <w:name w:val="toc 8"/>
    <w:basedOn w:val="Normal"/>
    <w:next w:val="Normal"/>
    <w:autoRedefine/>
    <w:uiPriority w:val="39"/>
    <w:unhideWhenUsed/>
    <w:rsid w:val="00A76101"/>
    <w:pPr>
      <w:spacing w:after="100"/>
      <w:ind w:left="1540"/>
    </w:pPr>
    <w:rPr>
      <w:rFonts w:eastAsiaTheme="minorEastAsia"/>
      <w:lang w:eastAsia="pt-BR"/>
    </w:rPr>
  </w:style>
  <w:style w:type="paragraph" w:styleId="Sumrio9">
    <w:name w:val="toc 9"/>
    <w:basedOn w:val="Normal"/>
    <w:next w:val="Normal"/>
    <w:autoRedefine/>
    <w:uiPriority w:val="39"/>
    <w:unhideWhenUsed/>
    <w:rsid w:val="00A76101"/>
    <w:pPr>
      <w:spacing w:after="100"/>
      <w:ind w:left="1760"/>
    </w:pPr>
    <w:rPr>
      <w:rFonts w:eastAsiaTheme="minorEastAsia"/>
      <w:lang w:eastAsia="pt-BR"/>
    </w:rPr>
  </w:style>
  <w:style w:type="paragraph" w:customStyle="1" w:styleId="Normal1">
    <w:name w:val="Normal1"/>
    <w:rsid w:val="00AD0946"/>
    <w:rPr>
      <w:rFonts w:ascii="Calibri" w:eastAsia="Calibri" w:hAnsi="Calibri" w:cs="Calibri"/>
      <w:lang w:eastAsia="pt-BR"/>
    </w:rPr>
  </w:style>
  <w:style w:type="character" w:customStyle="1" w:styleId="PargrafodaListaChar">
    <w:name w:val="Parágrafo da Lista Char"/>
    <w:aliases w:val="terra txt - MARCADOR 1 Char,List Paragraph Char"/>
    <w:link w:val="PargrafodaLista"/>
    <w:uiPriority w:val="99"/>
    <w:locked/>
    <w:rsid w:val="009A497B"/>
  </w:style>
  <w:style w:type="character" w:customStyle="1" w:styleId="LegendaChar">
    <w:name w:val="Legenda Char"/>
    <w:link w:val="Legenda"/>
    <w:rsid w:val="0036645D"/>
    <w:rPr>
      <w:i/>
      <w:iCs/>
      <w:color w:val="1F497D" w:themeColor="text2"/>
      <w:sz w:val="18"/>
      <w:szCs w:val="18"/>
    </w:rPr>
  </w:style>
  <w:style w:type="paragraph" w:customStyle="1" w:styleId="oficial">
    <w:name w:val="oficial"/>
    <w:basedOn w:val="Ttulo1"/>
    <w:link w:val="oficialChar"/>
    <w:qFormat/>
    <w:rsid w:val="00B66BD9"/>
    <w:pPr>
      <w:numPr>
        <w:numId w:val="2"/>
      </w:numPr>
      <w:spacing w:line="360" w:lineRule="auto"/>
    </w:pPr>
    <w:rPr>
      <w:rFonts w:asciiTheme="minorHAnsi" w:hAnsiTheme="minorHAnsi" w:cstheme="minorHAnsi"/>
      <w:color w:val="auto"/>
      <w:sz w:val="22"/>
      <w:szCs w:val="22"/>
    </w:rPr>
  </w:style>
  <w:style w:type="character" w:customStyle="1" w:styleId="oficialChar">
    <w:name w:val="oficial Char"/>
    <w:basedOn w:val="Ttulo1Char"/>
    <w:link w:val="oficial"/>
    <w:rsid w:val="00B66BD9"/>
    <w:rPr>
      <w:rFonts w:asciiTheme="majorHAnsi" w:eastAsiaTheme="majorEastAsia" w:hAnsiTheme="majorHAnsi" w:cstheme="minorHAnsi"/>
      <w:b/>
      <w:bCs/>
      <w:color w:val="365F91" w:themeColor="accent1" w:themeShade="BF"/>
      <w:sz w:val="28"/>
      <w:szCs w:val="28"/>
    </w:rPr>
  </w:style>
  <w:style w:type="paragraph" w:customStyle="1" w:styleId="Paragrafopontuado">
    <w:name w:val="Paragrafo pontuado"/>
    <w:basedOn w:val="Normal"/>
    <w:qFormat/>
    <w:rsid w:val="00896754"/>
    <w:pPr>
      <w:numPr>
        <w:numId w:val="5"/>
      </w:numPr>
      <w:spacing w:after="240" w:line="360" w:lineRule="auto"/>
      <w:contextualSpacing/>
      <w:jc w:val="both"/>
    </w:pPr>
    <w:rPr>
      <w:rFonts w:ascii="Lexend" w:eastAsia="Times New Roman" w:hAnsi="Lexend" w:cs="Times New Roman"/>
      <w:bCs/>
      <w:sz w:val="24"/>
      <w:szCs w:val="24"/>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5657808">
      <w:bodyDiv w:val="1"/>
      <w:marLeft w:val="0"/>
      <w:marRight w:val="0"/>
      <w:marTop w:val="0"/>
      <w:marBottom w:val="0"/>
      <w:divBdr>
        <w:top w:val="none" w:sz="0" w:space="0" w:color="auto"/>
        <w:left w:val="none" w:sz="0" w:space="0" w:color="auto"/>
        <w:bottom w:val="none" w:sz="0" w:space="0" w:color="auto"/>
        <w:right w:val="none" w:sz="0" w:space="0" w:color="auto"/>
      </w:divBdr>
    </w:div>
    <w:div w:id="118764377">
      <w:bodyDiv w:val="1"/>
      <w:marLeft w:val="0"/>
      <w:marRight w:val="0"/>
      <w:marTop w:val="0"/>
      <w:marBottom w:val="0"/>
      <w:divBdr>
        <w:top w:val="none" w:sz="0" w:space="0" w:color="auto"/>
        <w:left w:val="none" w:sz="0" w:space="0" w:color="auto"/>
        <w:bottom w:val="none" w:sz="0" w:space="0" w:color="auto"/>
        <w:right w:val="none" w:sz="0" w:space="0" w:color="auto"/>
      </w:divBdr>
    </w:div>
    <w:div w:id="128405144">
      <w:bodyDiv w:val="1"/>
      <w:marLeft w:val="0"/>
      <w:marRight w:val="0"/>
      <w:marTop w:val="0"/>
      <w:marBottom w:val="0"/>
      <w:divBdr>
        <w:top w:val="none" w:sz="0" w:space="0" w:color="auto"/>
        <w:left w:val="none" w:sz="0" w:space="0" w:color="auto"/>
        <w:bottom w:val="none" w:sz="0" w:space="0" w:color="auto"/>
        <w:right w:val="none" w:sz="0" w:space="0" w:color="auto"/>
      </w:divBdr>
    </w:div>
    <w:div w:id="209541094">
      <w:bodyDiv w:val="1"/>
      <w:marLeft w:val="0"/>
      <w:marRight w:val="0"/>
      <w:marTop w:val="0"/>
      <w:marBottom w:val="0"/>
      <w:divBdr>
        <w:top w:val="none" w:sz="0" w:space="0" w:color="auto"/>
        <w:left w:val="none" w:sz="0" w:space="0" w:color="auto"/>
        <w:bottom w:val="none" w:sz="0" w:space="0" w:color="auto"/>
        <w:right w:val="none" w:sz="0" w:space="0" w:color="auto"/>
      </w:divBdr>
    </w:div>
    <w:div w:id="257451151">
      <w:bodyDiv w:val="1"/>
      <w:marLeft w:val="0"/>
      <w:marRight w:val="0"/>
      <w:marTop w:val="0"/>
      <w:marBottom w:val="0"/>
      <w:divBdr>
        <w:top w:val="none" w:sz="0" w:space="0" w:color="auto"/>
        <w:left w:val="none" w:sz="0" w:space="0" w:color="auto"/>
        <w:bottom w:val="none" w:sz="0" w:space="0" w:color="auto"/>
        <w:right w:val="none" w:sz="0" w:space="0" w:color="auto"/>
      </w:divBdr>
      <w:divsChild>
        <w:div w:id="1030913363">
          <w:blockQuote w:val="1"/>
          <w:marLeft w:val="0"/>
          <w:marRight w:val="0"/>
          <w:marTop w:val="0"/>
          <w:marBottom w:val="0"/>
          <w:divBdr>
            <w:top w:val="none" w:sz="0" w:space="0" w:color="auto"/>
            <w:left w:val="none" w:sz="0" w:space="0" w:color="auto"/>
            <w:bottom w:val="none" w:sz="0" w:space="0" w:color="auto"/>
            <w:right w:val="none" w:sz="0" w:space="0" w:color="auto"/>
          </w:divBdr>
          <w:divsChild>
            <w:div w:id="446118404">
              <w:blockQuote w:val="1"/>
              <w:marLeft w:val="0"/>
              <w:marRight w:val="0"/>
              <w:marTop w:val="0"/>
              <w:marBottom w:val="0"/>
              <w:divBdr>
                <w:top w:val="none" w:sz="0" w:space="0" w:color="auto"/>
                <w:left w:val="none" w:sz="0" w:space="0" w:color="auto"/>
                <w:bottom w:val="none" w:sz="0" w:space="0" w:color="auto"/>
                <w:right w:val="none" w:sz="0" w:space="0" w:color="auto"/>
              </w:divBdr>
              <w:divsChild>
                <w:div w:id="1051614725">
                  <w:blockQuote w:val="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1444605">
      <w:bodyDiv w:val="1"/>
      <w:marLeft w:val="0"/>
      <w:marRight w:val="0"/>
      <w:marTop w:val="0"/>
      <w:marBottom w:val="0"/>
      <w:divBdr>
        <w:top w:val="none" w:sz="0" w:space="0" w:color="auto"/>
        <w:left w:val="none" w:sz="0" w:space="0" w:color="auto"/>
        <w:bottom w:val="none" w:sz="0" w:space="0" w:color="auto"/>
        <w:right w:val="none" w:sz="0" w:space="0" w:color="auto"/>
      </w:divBdr>
    </w:div>
    <w:div w:id="312761707">
      <w:bodyDiv w:val="1"/>
      <w:marLeft w:val="0"/>
      <w:marRight w:val="0"/>
      <w:marTop w:val="0"/>
      <w:marBottom w:val="0"/>
      <w:divBdr>
        <w:top w:val="none" w:sz="0" w:space="0" w:color="auto"/>
        <w:left w:val="none" w:sz="0" w:space="0" w:color="auto"/>
        <w:bottom w:val="none" w:sz="0" w:space="0" w:color="auto"/>
        <w:right w:val="none" w:sz="0" w:space="0" w:color="auto"/>
      </w:divBdr>
    </w:div>
    <w:div w:id="509568502">
      <w:bodyDiv w:val="1"/>
      <w:marLeft w:val="0"/>
      <w:marRight w:val="0"/>
      <w:marTop w:val="0"/>
      <w:marBottom w:val="0"/>
      <w:divBdr>
        <w:top w:val="none" w:sz="0" w:space="0" w:color="auto"/>
        <w:left w:val="none" w:sz="0" w:space="0" w:color="auto"/>
        <w:bottom w:val="none" w:sz="0" w:space="0" w:color="auto"/>
        <w:right w:val="none" w:sz="0" w:space="0" w:color="auto"/>
      </w:divBdr>
    </w:div>
    <w:div w:id="510486454">
      <w:bodyDiv w:val="1"/>
      <w:marLeft w:val="0"/>
      <w:marRight w:val="0"/>
      <w:marTop w:val="0"/>
      <w:marBottom w:val="0"/>
      <w:divBdr>
        <w:top w:val="none" w:sz="0" w:space="0" w:color="auto"/>
        <w:left w:val="none" w:sz="0" w:space="0" w:color="auto"/>
        <w:bottom w:val="none" w:sz="0" w:space="0" w:color="auto"/>
        <w:right w:val="none" w:sz="0" w:space="0" w:color="auto"/>
      </w:divBdr>
    </w:div>
    <w:div w:id="521432704">
      <w:bodyDiv w:val="1"/>
      <w:marLeft w:val="0"/>
      <w:marRight w:val="0"/>
      <w:marTop w:val="0"/>
      <w:marBottom w:val="0"/>
      <w:divBdr>
        <w:top w:val="none" w:sz="0" w:space="0" w:color="auto"/>
        <w:left w:val="none" w:sz="0" w:space="0" w:color="auto"/>
        <w:bottom w:val="none" w:sz="0" w:space="0" w:color="auto"/>
        <w:right w:val="none" w:sz="0" w:space="0" w:color="auto"/>
      </w:divBdr>
      <w:divsChild>
        <w:div w:id="1052851328">
          <w:marLeft w:val="0"/>
          <w:marRight w:val="0"/>
          <w:marTop w:val="0"/>
          <w:marBottom w:val="0"/>
          <w:divBdr>
            <w:top w:val="single" w:sz="36" w:space="19" w:color="9E0000"/>
            <w:left w:val="none" w:sz="0" w:space="0" w:color="auto"/>
            <w:bottom w:val="none" w:sz="0" w:space="0" w:color="auto"/>
            <w:right w:val="none" w:sz="0" w:space="0" w:color="auto"/>
          </w:divBdr>
          <w:divsChild>
            <w:div w:id="639117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4875475">
      <w:bodyDiv w:val="1"/>
      <w:marLeft w:val="0"/>
      <w:marRight w:val="0"/>
      <w:marTop w:val="0"/>
      <w:marBottom w:val="0"/>
      <w:divBdr>
        <w:top w:val="none" w:sz="0" w:space="0" w:color="auto"/>
        <w:left w:val="none" w:sz="0" w:space="0" w:color="auto"/>
        <w:bottom w:val="none" w:sz="0" w:space="0" w:color="auto"/>
        <w:right w:val="none" w:sz="0" w:space="0" w:color="auto"/>
      </w:divBdr>
    </w:div>
    <w:div w:id="550314708">
      <w:bodyDiv w:val="1"/>
      <w:marLeft w:val="0"/>
      <w:marRight w:val="0"/>
      <w:marTop w:val="0"/>
      <w:marBottom w:val="0"/>
      <w:divBdr>
        <w:top w:val="none" w:sz="0" w:space="0" w:color="auto"/>
        <w:left w:val="none" w:sz="0" w:space="0" w:color="auto"/>
        <w:bottom w:val="none" w:sz="0" w:space="0" w:color="auto"/>
        <w:right w:val="none" w:sz="0" w:space="0" w:color="auto"/>
      </w:divBdr>
    </w:div>
    <w:div w:id="570163429">
      <w:bodyDiv w:val="1"/>
      <w:marLeft w:val="0"/>
      <w:marRight w:val="0"/>
      <w:marTop w:val="0"/>
      <w:marBottom w:val="0"/>
      <w:divBdr>
        <w:top w:val="none" w:sz="0" w:space="0" w:color="auto"/>
        <w:left w:val="none" w:sz="0" w:space="0" w:color="auto"/>
        <w:bottom w:val="none" w:sz="0" w:space="0" w:color="auto"/>
        <w:right w:val="none" w:sz="0" w:space="0" w:color="auto"/>
      </w:divBdr>
    </w:div>
    <w:div w:id="706687061">
      <w:bodyDiv w:val="1"/>
      <w:marLeft w:val="0"/>
      <w:marRight w:val="0"/>
      <w:marTop w:val="0"/>
      <w:marBottom w:val="0"/>
      <w:divBdr>
        <w:top w:val="none" w:sz="0" w:space="0" w:color="auto"/>
        <w:left w:val="none" w:sz="0" w:space="0" w:color="auto"/>
        <w:bottom w:val="none" w:sz="0" w:space="0" w:color="auto"/>
        <w:right w:val="none" w:sz="0" w:space="0" w:color="auto"/>
      </w:divBdr>
    </w:div>
    <w:div w:id="769474725">
      <w:bodyDiv w:val="1"/>
      <w:marLeft w:val="0"/>
      <w:marRight w:val="0"/>
      <w:marTop w:val="0"/>
      <w:marBottom w:val="0"/>
      <w:divBdr>
        <w:top w:val="none" w:sz="0" w:space="0" w:color="auto"/>
        <w:left w:val="none" w:sz="0" w:space="0" w:color="auto"/>
        <w:bottom w:val="none" w:sz="0" w:space="0" w:color="auto"/>
        <w:right w:val="none" w:sz="0" w:space="0" w:color="auto"/>
      </w:divBdr>
    </w:div>
    <w:div w:id="810444849">
      <w:bodyDiv w:val="1"/>
      <w:marLeft w:val="0"/>
      <w:marRight w:val="0"/>
      <w:marTop w:val="0"/>
      <w:marBottom w:val="0"/>
      <w:divBdr>
        <w:top w:val="none" w:sz="0" w:space="0" w:color="auto"/>
        <w:left w:val="none" w:sz="0" w:space="0" w:color="auto"/>
        <w:bottom w:val="none" w:sz="0" w:space="0" w:color="auto"/>
        <w:right w:val="none" w:sz="0" w:space="0" w:color="auto"/>
      </w:divBdr>
    </w:div>
    <w:div w:id="849610564">
      <w:bodyDiv w:val="1"/>
      <w:marLeft w:val="0"/>
      <w:marRight w:val="0"/>
      <w:marTop w:val="0"/>
      <w:marBottom w:val="0"/>
      <w:divBdr>
        <w:top w:val="none" w:sz="0" w:space="0" w:color="auto"/>
        <w:left w:val="none" w:sz="0" w:space="0" w:color="auto"/>
        <w:bottom w:val="none" w:sz="0" w:space="0" w:color="auto"/>
        <w:right w:val="none" w:sz="0" w:space="0" w:color="auto"/>
      </w:divBdr>
    </w:div>
    <w:div w:id="867521984">
      <w:bodyDiv w:val="1"/>
      <w:marLeft w:val="0"/>
      <w:marRight w:val="0"/>
      <w:marTop w:val="0"/>
      <w:marBottom w:val="0"/>
      <w:divBdr>
        <w:top w:val="none" w:sz="0" w:space="0" w:color="auto"/>
        <w:left w:val="none" w:sz="0" w:space="0" w:color="auto"/>
        <w:bottom w:val="none" w:sz="0" w:space="0" w:color="auto"/>
        <w:right w:val="none" w:sz="0" w:space="0" w:color="auto"/>
      </w:divBdr>
    </w:div>
    <w:div w:id="905921533">
      <w:bodyDiv w:val="1"/>
      <w:marLeft w:val="0"/>
      <w:marRight w:val="0"/>
      <w:marTop w:val="0"/>
      <w:marBottom w:val="0"/>
      <w:divBdr>
        <w:top w:val="none" w:sz="0" w:space="0" w:color="auto"/>
        <w:left w:val="none" w:sz="0" w:space="0" w:color="auto"/>
        <w:bottom w:val="none" w:sz="0" w:space="0" w:color="auto"/>
        <w:right w:val="none" w:sz="0" w:space="0" w:color="auto"/>
      </w:divBdr>
    </w:div>
    <w:div w:id="918370327">
      <w:bodyDiv w:val="1"/>
      <w:marLeft w:val="0"/>
      <w:marRight w:val="0"/>
      <w:marTop w:val="0"/>
      <w:marBottom w:val="0"/>
      <w:divBdr>
        <w:top w:val="none" w:sz="0" w:space="0" w:color="auto"/>
        <w:left w:val="none" w:sz="0" w:space="0" w:color="auto"/>
        <w:bottom w:val="none" w:sz="0" w:space="0" w:color="auto"/>
        <w:right w:val="none" w:sz="0" w:space="0" w:color="auto"/>
      </w:divBdr>
      <w:divsChild>
        <w:div w:id="848985695">
          <w:marLeft w:val="0"/>
          <w:marRight w:val="0"/>
          <w:marTop w:val="0"/>
          <w:marBottom w:val="0"/>
          <w:divBdr>
            <w:top w:val="none" w:sz="0" w:space="0" w:color="auto"/>
            <w:left w:val="none" w:sz="0" w:space="0" w:color="auto"/>
            <w:bottom w:val="none" w:sz="0" w:space="0" w:color="auto"/>
            <w:right w:val="none" w:sz="0" w:space="0" w:color="auto"/>
          </w:divBdr>
          <w:divsChild>
            <w:div w:id="1042100696">
              <w:marLeft w:val="0"/>
              <w:marRight w:val="0"/>
              <w:marTop w:val="0"/>
              <w:marBottom w:val="0"/>
              <w:divBdr>
                <w:top w:val="none" w:sz="0" w:space="0" w:color="auto"/>
                <w:left w:val="none" w:sz="0" w:space="0" w:color="auto"/>
                <w:bottom w:val="none" w:sz="0" w:space="0" w:color="auto"/>
                <w:right w:val="none" w:sz="0" w:space="0" w:color="auto"/>
              </w:divBdr>
              <w:divsChild>
                <w:div w:id="1454253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9946663">
      <w:bodyDiv w:val="1"/>
      <w:marLeft w:val="0"/>
      <w:marRight w:val="0"/>
      <w:marTop w:val="0"/>
      <w:marBottom w:val="0"/>
      <w:divBdr>
        <w:top w:val="none" w:sz="0" w:space="0" w:color="auto"/>
        <w:left w:val="none" w:sz="0" w:space="0" w:color="auto"/>
        <w:bottom w:val="none" w:sz="0" w:space="0" w:color="auto"/>
        <w:right w:val="none" w:sz="0" w:space="0" w:color="auto"/>
      </w:divBdr>
    </w:div>
    <w:div w:id="934483115">
      <w:bodyDiv w:val="1"/>
      <w:marLeft w:val="0"/>
      <w:marRight w:val="0"/>
      <w:marTop w:val="0"/>
      <w:marBottom w:val="0"/>
      <w:divBdr>
        <w:top w:val="none" w:sz="0" w:space="0" w:color="auto"/>
        <w:left w:val="none" w:sz="0" w:space="0" w:color="auto"/>
        <w:bottom w:val="none" w:sz="0" w:space="0" w:color="auto"/>
        <w:right w:val="none" w:sz="0" w:space="0" w:color="auto"/>
      </w:divBdr>
    </w:div>
    <w:div w:id="979841075">
      <w:bodyDiv w:val="1"/>
      <w:marLeft w:val="0"/>
      <w:marRight w:val="0"/>
      <w:marTop w:val="0"/>
      <w:marBottom w:val="0"/>
      <w:divBdr>
        <w:top w:val="none" w:sz="0" w:space="0" w:color="auto"/>
        <w:left w:val="none" w:sz="0" w:space="0" w:color="auto"/>
        <w:bottom w:val="none" w:sz="0" w:space="0" w:color="auto"/>
        <w:right w:val="none" w:sz="0" w:space="0" w:color="auto"/>
      </w:divBdr>
    </w:div>
    <w:div w:id="1017929665">
      <w:bodyDiv w:val="1"/>
      <w:marLeft w:val="0"/>
      <w:marRight w:val="0"/>
      <w:marTop w:val="0"/>
      <w:marBottom w:val="0"/>
      <w:divBdr>
        <w:top w:val="none" w:sz="0" w:space="0" w:color="auto"/>
        <w:left w:val="none" w:sz="0" w:space="0" w:color="auto"/>
        <w:bottom w:val="none" w:sz="0" w:space="0" w:color="auto"/>
        <w:right w:val="none" w:sz="0" w:space="0" w:color="auto"/>
      </w:divBdr>
    </w:div>
    <w:div w:id="1055273724">
      <w:bodyDiv w:val="1"/>
      <w:marLeft w:val="0"/>
      <w:marRight w:val="0"/>
      <w:marTop w:val="0"/>
      <w:marBottom w:val="0"/>
      <w:divBdr>
        <w:top w:val="none" w:sz="0" w:space="0" w:color="auto"/>
        <w:left w:val="none" w:sz="0" w:space="0" w:color="auto"/>
        <w:bottom w:val="none" w:sz="0" w:space="0" w:color="auto"/>
        <w:right w:val="none" w:sz="0" w:space="0" w:color="auto"/>
      </w:divBdr>
    </w:div>
    <w:div w:id="1111626159">
      <w:bodyDiv w:val="1"/>
      <w:marLeft w:val="0"/>
      <w:marRight w:val="0"/>
      <w:marTop w:val="0"/>
      <w:marBottom w:val="0"/>
      <w:divBdr>
        <w:top w:val="none" w:sz="0" w:space="0" w:color="auto"/>
        <w:left w:val="none" w:sz="0" w:space="0" w:color="auto"/>
        <w:bottom w:val="none" w:sz="0" w:space="0" w:color="auto"/>
        <w:right w:val="none" w:sz="0" w:space="0" w:color="auto"/>
      </w:divBdr>
    </w:div>
    <w:div w:id="1118909820">
      <w:bodyDiv w:val="1"/>
      <w:marLeft w:val="0"/>
      <w:marRight w:val="0"/>
      <w:marTop w:val="0"/>
      <w:marBottom w:val="0"/>
      <w:divBdr>
        <w:top w:val="none" w:sz="0" w:space="0" w:color="auto"/>
        <w:left w:val="none" w:sz="0" w:space="0" w:color="auto"/>
        <w:bottom w:val="none" w:sz="0" w:space="0" w:color="auto"/>
        <w:right w:val="none" w:sz="0" w:space="0" w:color="auto"/>
      </w:divBdr>
    </w:div>
    <w:div w:id="1119833047">
      <w:bodyDiv w:val="1"/>
      <w:marLeft w:val="0"/>
      <w:marRight w:val="0"/>
      <w:marTop w:val="0"/>
      <w:marBottom w:val="0"/>
      <w:divBdr>
        <w:top w:val="none" w:sz="0" w:space="0" w:color="auto"/>
        <w:left w:val="none" w:sz="0" w:space="0" w:color="auto"/>
        <w:bottom w:val="none" w:sz="0" w:space="0" w:color="auto"/>
        <w:right w:val="none" w:sz="0" w:space="0" w:color="auto"/>
      </w:divBdr>
    </w:div>
    <w:div w:id="1194265198">
      <w:bodyDiv w:val="1"/>
      <w:marLeft w:val="0"/>
      <w:marRight w:val="0"/>
      <w:marTop w:val="0"/>
      <w:marBottom w:val="0"/>
      <w:divBdr>
        <w:top w:val="none" w:sz="0" w:space="0" w:color="auto"/>
        <w:left w:val="none" w:sz="0" w:space="0" w:color="auto"/>
        <w:bottom w:val="none" w:sz="0" w:space="0" w:color="auto"/>
        <w:right w:val="none" w:sz="0" w:space="0" w:color="auto"/>
      </w:divBdr>
    </w:div>
    <w:div w:id="1201432798">
      <w:bodyDiv w:val="1"/>
      <w:marLeft w:val="0"/>
      <w:marRight w:val="0"/>
      <w:marTop w:val="0"/>
      <w:marBottom w:val="0"/>
      <w:divBdr>
        <w:top w:val="none" w:sz="0" w:space="0" w:color="auto"/>
        <w:left w:val="none" w:sz="0" w:space="0" w:color="auto"/>
        <w:bottom w:val="none" w:sz="0" w:space="0" w:color="auto"/>
        <w:right w:val="none" w:sz="0" w:space="0" w:color="auto"/>
      </w:divBdr>
    </w:div>
    <w:div w:id="1257902373">
      <w:bodyDiv w:val="1"/>
      <w:marLeft w:val="0"/>
      <w:marRight w:val="0"/>
      <w:marTop w:val="0"/>
      <w:marBottom w:val="0"/>
      <w:divBdr>
        <w:top w:val="none" w:sz="0" w:space="0" w:color="auto"/>
        <w:left w:val="none" w:sz="0" w:space="0" w:color="auto"/>
        <w:bottom w:val="none" w:sz="0" w:space="0" w:color="auto"/>
        <w:right w:val="none" w:sz="0" w:space="0" w:color="auto"/>
      </w:divBdr>
    </w:div>
    <w:div w:id="1284967000">
      <w:bodyDiv w:val="1"/>
      <w:marLeft w:val="0"/>
      <w:marRight w:val="0"/>
      <w:marTop w:val="0"/>
      <w:marBottom w:val="0"/>
      <w:divBdr>
        <w:top w:val="none" w:sz="0" w:space="0" w:color="auto"/>
        <w:left w:val="none" w:sz="0" w:space="0" w:color="auto"/>
        <w:bottom w:val="none" w:sz="0" w:space="0" w:color="auto"/>
        <w:right w:val="none" w:sz="0" w:space="0" w:color="auto"/>
      </w:divBdr>
    </w:div>
    <w:div w:id="1330014020">
      <w:bodyDiv w:val="1"/>
      <w:marLeft w:val="0"/>
      <w:marRight w:val="0"/>
      <w:marTop w:val="0"/>
      <w:marBottom w:val="0"/>
      <w:divBdr>
        <w:top w:val="none" w:sz="0" w:space="0" w:color="auto"/>
        <w:left w:val="none" w:sz="0" w:space="0" w:color="auto"/>
        <w:bottom w:val="none" w:sz="0" w:space="0" w:color="auto"/>
        <w:right w:val="none" w:sz="0" w:space="0" w:color="auto"/>
      </w:divBdr>
    </w:div>
    <w:div w:id="1350836325">
      <w:bodyDiv w:val="1"/>
      <w:marLeft w:val="0"/>
      <w:marRight w:val="0"/>
      <w:marTop w:val="0"/>
      <w:marBottom w:val="0"/>
      <w:divBdr>
        <w:top w:val="none" w:sz="0" w:space="0" w:color="auto"/>
        <w:left w:val="none" w:sz="0" w:space="0" w:color="auto"/>
        <w:bottom w:val="none" w:sz="0" w:space="0" w:color="auto"/>
        <w:right w:val="none" w:sz="0" w:space="0" w:color="auto"/>
      </w:divBdr>
    </w:div>
    <w:div w:id="1387415916">
      <w:bodyDiv w:val="1"/>
      <w:marLeft w:val="0"/>
      <w:marRight w:val="0"/>
      <w:marTop w:val="0"/>
      <w:marBottom w:val="0"/>
      <w:divBdr>
        <w:top w:val="none" w:sz="0" w:space="0" w:color="auto"/>
        <w:left w:val="none" w:sz="0" w:space="0" w:color="auto"/>
        <w:bottom w:val="none" w:sz="0" w:space="0" w:color="auto"/>
        <w:right w:val="none" w:sz="0" w:space="0" w:color="auto"/>
      </w:divBdr>
    </w:div>
    <w:div w:id="1405495784">
      <w:bodyDiv w:val="1"/>
      <w:marLeft w:val="0"/>
      <w:marRight w:val="0"/>
      <w:marTop w:val="0"/>
      <w:marBottom w:val="0"/>
      <w:divBdr>
        <w:top w:val="none" w:sz="0" w:space="0" w:color="auto"/>
        <w:left w:val="none" w:sz="0" w:space="0" w:color="auto"/>
        <w:bottom w:val="none" w:sz="0" w:space="0" w:color="auto"/>
        <w:right w:val="none" w:sz="0" w:space="0" w:color="auto"/>
      </w:divBdr>
    </w:div>
    <w:div w:id="1417357199">
      <w:bodyDiv w:val="1"/>
      <w:marLeft w:val="0"/>
      <w:marRight w:val="0"/>
      <w:marTop w:val="0"/>
      <w:marBottom w:val="0"/>
      <w:divBdr>
        <w:top w:val="none" w:sz="0" w:space="0" w:color="auto"/>
        <w:left w:val="none" w:sz="0" w:space="0" w:color="auto"/>
        <w:bottom w:val="none" w:sz="0" w:space="0" w:color="auto"/>
        <w:right w:val="none" w:sz="0" w:space="0" w:color="auto"/>
      </w:divBdr>
    </w:div>
    <w:div w:id="1456799770">
      <w:bodyDiv w:val="1"/>
      <w:marLeft w:val="0"/>
      <w:marRight w:val="0"/>
      <w:marTop w:val="0"/>
      <w:marBottom w:val="0"/>
      <w:divBdr>
        <w:top w:val="none" w:sz="0" w:space="0" w:color="auto"/>
        <w:left w:val="none" w:sz="0" w:space="0" w:color="auto"/>
        <w:bottom w:val="none" w:sz="0" w:space="0" w:color="auto"/>
        <w:right w:val="none" w:sz="0" w:space="0" w:color="auto"/>
      </w:divBdr>
    </w:div>
    <w:div w:id="1470706871">
      <w:bodyDiv w:val="1"/>
      <w:marLeft w:val="0"/>
      <w:marRight w:val="0"/>
      <w:marTop w:val="0"/>
      <w:marBottom w:val="0"/>
      <w:divBdr>
        <w:top w:val="none" w:sz="0" w:space="0" w:color="auto"/>
        <w:left w:val="none" w:sz="0" w:space="0" w:color="auto"/>
        <w:bottom w:val="none" w:sz="0" w:space="0" w:color="auto"/>
        <w:right w:val="none" w:sz="0" w:space="0" w:color="auto"/>
      </w:divBdr>
    </w:div>
    <w:div w:id="1486359371">
      <w:bodyDiv w:val="1"/>
      <w:marLeft w:val="0"/>
      <w:marRight w:val="0"/>
      <w:marTop w:val="0"/>
      <w:marBottom w:val="0"/>
      <w:divBdr>
        <w:top w:val="none" w:sz="0" w:space="0" w:color="auto"/>
        <w:left w:val="none" w:sz="0" w:space="0" w:color="auto"/>
        <w:bottom w:val="none" w:sz="0" w:space="0" w:color="auto"/>
        <w:right w:val="none" w:sz="0" w:space="0" w:color="auto"/>
      </w:divBdr>
    </w:div>
    <w:div w:id="1613975854">
      <w:bodyDiv w:val="1"/>
      <w:marLeft w:val="0"/>
      <w:marRight w:val="0"/>
      <w:marTop w:val="0"/>
      <w:marBottom w:val="0"/>
      <w:divBdr>
        <w:top w:val="none" w:sz="0" w:space="0" w:color="auto"/>
        <w:left w:val="none" w:sz="0" w:space="0" w:color="auto"/>
        <w:bottom w:val="none" w:sz="0" w:space="0" w:color="auto"/>
        <w:right w:val="none" w:sz="0" w:space="0" w:color="auto"/>
      </w:divBdr>
    </w:div>
    <w:div w:id="1627004014">
      <w:bodyDiv w:val="1"/>
      <w:marLeft w:val="0"/>
      <w:marRight w:val="0"/>
      <w:marTop w:val="0"/>
      <w:marBottom w:val="0"/>
      <w:divBdr>
        <w:top w:val="none" w:sz="0" w:space="0" w:color="auto"/>
        <w:left w:val="none" w:sz="0" w:space="0" w:color="auto"/>
        <w:bottom w:val="none" w:sz="0" w:space="0" w:color="auto"/>
        <w:right w:val="none" w:sz="0" w:space="0" w:color="auto"/>
      </w:divBdr>
    </w:div>
    <w:div w:id="1708944089">
      <w:bodyDiv w:val="1"/>
      <w:marLeft w:val="0"/>
      <w:marRight w:val="0"/>
      <w:marTop w:val="0"/>
      <w:marBottom w:val="0"/>
      <w:divBdr>
        <w:top w:val="none" w:sz="0" w:space="0" w:color="auto"/>
        <w:left w:val="none" w:sz="0" w:space="0" w:color="auto"/>
        <w:bottom w:val="none" w:sz="0" w:space="0" w:color="auto"/>
        <w:right w:val="none" w:sz="0" w:space="0" w:color="auto"/>
      </w:divBdr>
    </w:div>
    <w:div w:id="1749158418">
      <w:bodyDiv w:val="1"/>
      <w:marLeft w:val="0"/>
      <w:marRight w:val="0"/>
      <w:marTop w:val="0"/>
      <w:marBottom w:val="0"/>
      <w:divBdr>
        <w:top w:val="none" w:sz="0" w:space="0" w:color="auto"/>
        <w:left w:val="none" w:sz="0" w:space="0" w:color="auto"/>
        <w:bottom w:val="none" w:sz="0" w:space="0" w:color="auto"/>
        <w:right w:val="none" w:sz="0" w:space="0" w:color="auto"/>
      </w:divBdr>
    </w:div>
    <w:div w:id="1802649591">
      <w:bodyDiv w:val="1"/>
      <w:marLeft w:val="0"/>
      <w:marRight w:val="0"/>
      <w:marTop w:val="0"/>
      <w:marBottom w:val="0"/>
      <w:divBdr>
        <w:top w:val="none" w:sz="0" w:space="0" w:color="auto"/>
        <w:left w:val="none" w:sz="0" w:space="0" w:color="auto"/>
        <w:bottom w:val="none" w:sz="0" w:space="0" w:color="auto"/>
        <w:right w:val="none" w:sz="0" w:space="0" w:color="auto"/>
      </w:divBdr>
    </w:div>
    <w:div w:id="1807161032">
      <w:bodyDiv w:val="1"/>
      <w:marLeft w:val="0"/>
      <w:marRight w:val="0"/>
      <w:marTop w:val="0"/>
      <w:marBottom w:val="0"/>
      <w:divBdr>
        <w:top w:val="none" w:sz="0" w:space="0" w:color="auto"/>
        <w:left w:val="none" w:sz="0" w:space="0" w:color="auto"/>
        <w:bottom w:val="none" w:sz="0" w:space="0" w:color="auto"/>
        <w:right w:val="none" w:sz="0" w:space="0" w:color="auto"/>
      </w:divBdr>
    </w:div>
    <w:div w:id="1819031958">
      <w:bodyDiv w:val="1"/>
      <w:marLeft w:val="0"/>
      <w:marRight w:val="0"/>
      <w:marTop w:val="0"/>
      <w:marBottom w:val="0"/>
      <w:divBdr>
        <w:top w:val="none" w:sz="0" w:space="0" w:color="auto"/>
        <w:left w:val="none" w:sz="0" w:space="0" w:color="auto"/>
        <w:bottom w:val="none" w:sz="0" w:space="0" w:color="auto"/>
        <w:right w:val="none" w:sz="0" w:space="0" w:color="auto"/>
      </w:divBdr>
    </w:div>
    <w:div w:id="1865093966">
      <w:bodyDiv w:val="1"/>
      <w:marLeft w:val="0"/>
      <w:marRight w:val="0"/>
      <w:marTop w:val="0"/>
      <w:marBottom w:val="0"/>
      <w:divBdr>
        <w:top w:val="none" w:sz="0" w:space="0" w:color="auto"/>
        <w:left w:val="none" w:sz="0" w:space="0" w:color="auto"/>
        <w:bottom w:val="none" w:sz="0" w:space="0" w:color="auto"/>
        <w:right w:val="none" w:sz="0" w:space="0" w:color="auto"/>
      </w:divBdr>
    </w:div>
    <w:div w:id="1866478020">
      <w:bodyDiv w:val="1"/>
      <w:marLeft w:val="0"/>
      <w:marRight w:val="0"/>
      <w:marTop w:val="0"/>
      <w:marBottom w:val="0"/>
      <w:divBdr>
        <w:top w:val="none" w:sz="0" w:space="0" w:color="auto"/>
        <w:left w:val="none" w:sz="0" w:space="0" w:color="auto"/>
        <w:bottom w:val="none" w:sz="0" w:space="0" w:color="auto"/>
        <w:right w:val="none" w:sz="0" w:space="0" w:color="auto"/>
      </w:divBdr>
    </w:div>
    <w:div w:id="1891258714">
      <w:bodyDiv w:val="1"/>
      <w:marLeft w:val="0"/>
      <w:marRight w:val="0"/>
      <w:marTop w:val="0"/>
      <w:marBottom w:val="0"/>
      <w:divBdr>
        <w:top w:val="none" w:sz="0" w:space="0" w:color="auto"/>
        <w:left w:val="none" w:sz="0" w:space="0" w:color="auto"/>
        <w:bottom w:val="none" w:sz="0" w:space="0" w:color="auto"/>
        <w:right w:val="none" w:sz="0" w:space="0" w:color="auto"/>
      </w:divBdr>
    </w:div>
    <w:div w:id="1892308168">
      <w:bodyDiv w:val="1"/>
      <w:marLeft w:val="0"/>
      <w:marRight w:val="0"/>
      <w:marTop w:val="0"/>
      <w:marBottom w:val="0"/>
      <w:divBdr>
        <w:top w:val="none" w:sz="0" w:space="0" w:color="auto"/>
        <w:left w:val="none" w:sz="0" w:space="0" w:color="auto"/>
        <w:bottom w:val="none" w:sz="0" w:space="0" w:color="auto"/>
        <w:right w:val="none" w:sz="0" w:space="0" w:color="auto"/>
      </w:divBdr>
    </w:div>
    <w:div w:id="1974409705">
      <w:bodyDiv w:val="1"/>
      <w:marLeft w:val="0"/>
      <w:marRight w:val="0"/>
      <w:marTop w:val="0"/>
      <w:marBottom w:val="0"/>
      <w:divBdr>
        <w:top w:val="none" w:sz="0" w:space="0" w:color="auto"/>
        <w:left w:val="none" w:sz="0" w:space="0" w:color="auto"/>
        <w:bottom w:val="none" w:sz="0" w:space="0" w:color="auto"/>
        <w:right w:val="none" w:sz="0" w:space="0" w:color="auto"/>
      </w:divBdr>
    </w:div>
    <w:div w:id="2022735865">
      <w:bodyDiv w:val="1"/>
      <w:marLeft w:val="0"/>
      <w:marRight w:val="0"/>
      <w:marTop w:val="0"/>
      <w:marBottom w:val="0"/>
      <w:divBdr>
        <w:top w:val="none" w:sz="0" w:space="0" w:color="auto"/>
        <w:left w:val="none" w:sz="0" w:space="0" w:color="auto"/>
        <w:bottom w:val="none" w:sz="0" w:space="0" w:color="auto"/>
        <w:right w:val="none" w:sz="0" w:space="0" w:color="auto"/>
      </w:divBdr>
    </w:div>
    <w:div w:id="2022928733">
      <w:bodyDiv w:val="1"/>
      <w:marLeft w:val="0"/>
      <w:marRight w:val="0"/>
      <w:marTop w:val="0"/>
      <w:marBottom w:val="0"/>
      <w:divBdr>
        <w:top w:val="none" w:sz="0" w:space="0" w:color="auto"/>
        <w:left w:val="none" w:sz="0" w:space="0" w:color="auto"/>
        <w:bottom w:val="none" w:sz="0" w:space="0" w:color="auto"/>
        <w:right w:val="none" w:sz="0" w:space="0" w:color="auto"/>
      </w:divBdr>
    </w:div>
    <w:div w:id="2106606721">
      <w:bodyDiv w:val="1"/>
      <w:marLeft w:val="0"/>
      <w:marRight w:val="0"/>
      <w:marTop w:val="0"/>
      <w:marBottom w:val="0"/>
      <w:divBdr>
        <w:top w:val="none" w:sz="0" w:space="0" w:color="auto"/>
        <w:left w:val="none" w:sz="0" w:space="0" w:color="auto"/>
        <w:bottom w:val="none" w:sz="0" w:space="0" w:color="auto"/>
        <w:right w:val="none" w:sz="0" w:space="0" w:color="auto"/>
      </w:divBdr>
    </w:div>
    <w:div w:id="2108427445">
      <w:bodyDiv w:val="1"/>
      <w:marLeft w:val="0"/>
      <w:marRight w:val="0"/>
      <w:marTop w:val="0"/>
      <w:marBottom w:val="0"/>
      <w:divBdr>
        <w:top w:val="none" w:sz="0" w:space="0" w:color="auto"/>
        <w:left w:val="none" w:sz="0" w:space="0" w:color="auto"/>
        <w:bottom w:val="none" w:sz="0" w:space="0" w:color="auto"/>
        <w:right w:val="none" w:sz="0" w:space="0" w:color="auto"/>
      </w:divBdr>
    </w:div>
    <w:div w:id="21098890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header" Target="header2.xml"/><Relationship Id="rId10" Type="http://schemas.openxmlformats.org/officeDocument/2006/relationships/image" Target="media/image2.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2018-02-26T00:00:00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18F36AD6-FCB2-484E-B0A1-573548CBF6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40</Pages>
  <Words>11214</Words>
  <Characters>60557</Characters>
  <Application>Microsoft Office Word</Application>
  <DocSecurity>0</DocSecurity>
  <Lines>504</Lines>
  <Paragraphs>143</Paragraphs>
  <ScaleCrop>false</ScaleCrop>
  <HeadingPairs>
    <vt:vector size="2" baseType="variant">
      <vt:variant>
        <vt:lpstr>Título</vt:lpstr>
      </vt:variant>
      <vt:variant>
        <vt:i4>1</vt:i4>
      </vt:variant>
    </vt:vector>
  </HeadingPairs>
  <TitlesOfParts>
    <vt:vector size="1" baseType="lpstr">
      <vt:lpstr>Caderno de Encargos</vt:lpstr>
    </vt:vector>
  </TitlesOfParts>
  <Company>EMAP</Company>
  <LinksUpToDate>false</LinksUpToDate>
  <CharactersWithSpaces>71628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Caderno de Encargos</dc:title>
  <dc:subject/>
  <dc:creator>marcella.holanda</dc:creator>
  <cp:keywords/>
  <dc:description/>
  <cp:lastModifiedBy>Carlos Vinicius Sousa  Ribeiro</cp:lastModifiedBy>
  <cp:revision>2</cp:revision>
  <cp:lastPrinted>2021-05-18T17:21:00Z</cp:lastPrinted>
  <dcterms:created xsi:type="dcterms:W3CDTF">2022-06-13T14:39:00Z</dcterms:created>
  <dcterms:modified xsi:type="dcterms:W3CDTF">2022-06-13T14:39:00Z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-1114662508</vt:i4>
  </property>
</Properties>
</file>